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376CD" w14:textId="5CF7792C" w:rsidR="008857BE" w:rsidRDefault="00593B45" w:rsidP="002C3AB7">
      <w:pPr>
        <w:pStyle w:val="Heading1"/>
      </w:pPr>
      <w:bookmarkStart w:id="0" w:name="_GoBack"/>
      <w:bookmarkEnd w:id="0"/>
      <w:r>
        <w:rPr>
          <w:noProof/>
        </w:rPr>
        <w:drawing>
          <wp:anchor distT="0" distB="0" distL="114300" distR="114300" simplePos="0" relativeHeight="251658240" behindDoc="0" locked="0" layoutInCell="1" allowOverlap="1" wp14:anchorId="2E6D893A" wp14:editId="42ACBA2F">
            <wp:simplePos x="0" y="0"/>
            <wp:positionH relativeFrom="column">
              <wp:posOffset>5486400</wp:posOffset>
            </wp:positionH>
            <wp:positionV relativeFrom="paragraph">
              <wp:posOffset>-768350</wp:posOffset>
            </wp:positionV>
            <wp:extent cx="977900" cy="1262134"/>
            <wp:effectExtent l="0" t="0" r="0" b="0"/>
            <wp:wrapNone/>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7900" cy="1262134"/>
                    </a:xfrm>
                    <a:prstGeom prst="rect">
                      <a:avLst/>
                    </a:prstGeom>
                  </pic:spPr>
                </pic:pic>
              </a:graphicData>
            </a:graphic>
            <wp14:sizeRelH relativeFrom="margin">
              <wp14:pctWidth>0</wp14:pctWidth>
            </wp14:sizeRelH>
            <wp14:sizeRelV relativeFrom="margin">
              <wp14:pctHeight>0</wp14:pctHeight>
            </wp14:sizeRelV>
          </wp:anchor>
        </w:drawing>
      </w:r>
      <w:r w:rsidR="003A191D">
        <w:t>DUDLEY ACADEMIES TRUST</w:t>
      </w:r>
      <w:r>
        <w:t>- St James Academy</w:t>
      </w:r>
      <w:r w:rsidR="003A191D">
        <w:t xml:space="preserve"> </w:t>
      </w:r>
    </w:p>
    <w:p w14:paraId="78B167D7" w14:textId="361BF9C5" w:rsidR="002C3AB7" w:rsidRPr="00593B45" w:rsidRDefault="00CA0DF0" w:rsidP="002C3AB7">
      <w:pPr>
        <w:pStyle w:val="Heading2"/>
        <w:rPr>
          <w:color w:val="ED7D31" w:themeColor="accent2"/>
        </w:rPr>
      </w:pPr>
      <w:r w:rsidRPr="00593B45">
        <w:rPr>
          <w:color w:val="ED7D31" w:themeColor="accent2"/>
        </w:rPr>
        <w:t>CURRICULUM INTENT STRATEGY</w:t>
      </w:r>
    </w:p>
    <w:p w14:paraId="07632104" w14:textId="1C1E2479" w:rsidR="00593B45" w:rsidRPr="003D0CB4" w:rsidRDefault="00740019" w:rsidP="003D0CB4">
      <w:pPr>
        <w:pStyle w:val="Heading3"/>
        <w:rPr>
          <w:color w:val="ED7D31" w:themeColor="accent2"/>
        </w:rPr>
      </w:pPr>
      <w:r>
        <w:rPr>
          <w:color w:val="ED7D31" w:themeColor="accent2"/>
        </w:rPr>
        <w:t>Technology/Engineering</w:t>
      </w:r>
    </w:p>
    <w:p w14:paraId="467EE21E" w14:textId="75266FD3" w:rsidR="003D6609" w:rsidRPr="001A53E9" w:rsidRDefault="003D6609" w:rsidP="00593B45">
      <w:pPr>
        <w:rPr>
          <w:color w:val="002060"/>
        </w:rPr>
      </w:pPr>
      <w:r w:rsidRPr="001A53E9">
        <w:rPr>
          <w:color w:val="002060"/>
          <w:u w:val="single"/>
        </w:rPr>
        <w:t>Academy Vision:</w:t>
      </w:r>
      <w:r w:rsidRPr="001A53E9">
        <w:rPr>
          <w:color w:val="002060"/>
        </w:rPr>
        <w:t xml:space="preserve"> </w:t>
      </w:r>
      <w:r w:rsidRPr="001A53E9">
        <w:rPr>
          <w:i/>
          <w:iCs/>
          <w:color w:val="002060"/>
        </w:rPr>
        <w:t xml:space="preserve">‘Improving Life Chances </w:t>
      </w:r>
      <w:proofErr w:type="gramStart"/>
      <w:r w:rsidRPr="001A53E9">
        <w:rPr>
          <w:i/>
          <w:iCs/>
          <w:color w:val="002060"/>
        </w:rPr>
        <w:t>For</w:t>
      </w:r>
      <w:proofErr w:type="gramEnd"/>
      <w:r w:rsidRPr="001A53E9">
        <w:rPr>
          <w:i/>
          <w:iCs/>
          <w:color w:val="002060"/>
        </w:rPr>
        <w:t xml:space="preserve"> All’</w:t>
      </w:r>
      <w:r w:rsidRPr="001A53E9">
        <w:rPr>
          <w:color w:val="002060"/>
        </w:rPr>
        <w:t xml:space="preserve"> </w:t>
      </w:r>
    </w:p>
    <w:p w14:paraId="07BB75AF" w14:textId="1982E420" w:rsidR="003D6609" w:rsidRPr="001A53E9" w:rsidRDefault="003D6609" w:rsidP="003D6609">
      <w:pPr>
        <w:spacing w:before="120"/>
        <w:jc w:val="both"/>
        <w:rPr>
          <w:i/>
          <w:iCs/>
          <w:color w:val="002060"/>
          <w:sz w:val="22"/>
        </w:rPr>
      </w:pPr>
      <w:r w:rsidRPr="001A53E9">
        <w:rPr>
          <w:color w:val="002060"/>
          <w:u w:val="single"/>
        </w:rPr>
        <w:t>Academy Intent and Implementation Pillars:</w:t>
      </w:r>
      <w:r w:rsidRPr="001A53E9">
        <w:rPr>
          <w:color w:val="002060"/>
        </w:rPr>
        <w:t xml:space="preserve"> </w:t>
      </w:r>
      <w:r w:rsidRPr="001A53E9">
        <w:rPr>
          <w:i/>
          <w:iCs/>
          <w:color w:val="002060"/>
          <w:sz w:val="22"/>
        </w:rPr>
        <w:t xml:space="preserve">Our whole Academy intent and implementation strategy is deeply rooted in our 6 </w:t>
      </w:r>
      <w:r w:rsidR="00B77899" w:rsidRPr="001A53E9">
        <w:rPr>
          <w:i/>
          <w:iCs/>
          <w:color w:val="002060"/>
          <w:sz w:val="22"/>
        </w:rPr>
        <w:t xml:space="preserve">intent </w:t>
      </w:r>
      <w:r w:rsidRPr="001A53E9">
        <w:rPr>
          <w:i/>
          <w:iCs/>
          <w:color w:val="002060"/>
          <w:sz w:val="22"/>
        </w:rPr>
        <w:t>pillars</w:t>
      </w:r>
      <w:r w:rsidR="00B77899" w:rsidRPr="001A53E9">
        <w:rPr>
          <w:i/>
          <w:iCs/>
          <w:color w:val="002060"/>
          <w:sz w:val="22"/>
        </w:rPr>
        <w:t xml:space="preserve"> and 10 implementation pillars</w:t>
      </w:r>
      <w:r w:rsidRPr="001A53E9">
        <w:rPr>
          <w:i/>
          <w:iCs/>
          <w:color w:val="002060"/>
          <w:sz w:val="22"/>
        </w:rPr>
        <w:t xml:space="preserve">. </w:t>
      </w:r>
      <w:r w:rsidR="00B77899" w:rsidRPr="001A53E9">
        <w:rPr>
          <w:i/>
          <w:iCs/>
          <w:color w:val="002060"/>
          <w:sz w:val="22"/>
        </w:rPr>
        <w:t xml:space="preserve">(See Whole Academy Intent and Implementation strategy). </w:t>
      </w:r>
      <w:r w:rsidRPr="001A53E9">
        <w:rPr>
          <w:i/>
          <w:iCs/>
          <w:color w:val="002060"/>
          <w:sz w:val="22"/>
        </w:rPr>
        <w:t xml:space="preserve">Our Subject curriculum intent </w:t>
      </w:r>
      <w:r w:rsidR="00B77899" w:rsidRPr="001A53E9">
        <w:rPr>
          <w:i/>
          <w:iCs/>
          <w:color w:val="002060"/>
          <w:sz w:val="22"/>
        </w:rPr>
        <w:t xml:space="preserve">and implementation </w:t>
      </w:r>
      <w:r w:rsidRPr="001A53E9">
        <w:rPr>
          <w:i/>
          <w:iCs/>
          <w:color w:val="002060"/>
          <w:sz w:val="22"/>
        </w:rPr>
        <w:t xml:space="preserve">strategy is closely aligned to these pillars. </w:t>
      </w:r>
    </w:p>
    <w:p w14:paraId="15205412" w14:textId="014F6FA7" w:rsidR="00740019" w:rsidRPr="00CE2421" w:rsidRDefault="00CA0DF0" w:rsidP="00CE2421">
      <w:pPr>
        <w:pStyle w:val="Heading1"/>
      </w:pPr>
      <w:r>
        <w:t xml:space="preserve">Intent Statement </w:t>
      </w:r>
    </w:p>
    <w:p w14:paraId="3DFF4E7B" w14:textId="2B47D540" w:rsidR="001A5C76" w:rsidRPr="00CE2421" w:rsidRDefault="001A5C76" w:rsidP="003E0A15">
      <w:pPr>
        <w:pStyle w:val="NormalWeb"/>
        <w:spacing w:before="0" w:beforeAutospacing="0" w:after="160" w:afterAutospacing="0" w:line="256" w:lineRule="auto"/>
        <w:jc w:val="both"/>
        <w:rPr>
          <w:sz w:val="22"/>
          <w:szCs w:val="22"/>
        </w:rPr>
      </w:pPr>
      <w:r w:rsidRPr="00CE2421">
        <w:rPr>
          <w:rFonts w:ascii="Gill Sans MT" w:eastAsia="Calibri" w:hAnsi="Gill Sans MT"/>
          <w:color w:val="000000"/>
          <w:kern w:val="24"/>
          <w:sz w:val="22"/>
          <w:szCs w:val="22"/>
        </w:rPr>
        <w:t>We believe</w:t>
      </w:r>
      <w:r w:rsidR="00FD7947">
        <w:rPr>
          <w:rFonts w:ascii="Gill Sans MT" w:eastAsia="Calibri" w:hAnsi="Gill Sans MT"/>
          <w:color w:val="000000"/>
          <w:kern w:val="24"/>
          <w:sz w:val="22"/>
          <w:szCs w:val="22"/>
        </w:rPr>
        <w:t xml:space="preserve"> our</w:t>
      </w:r>
      <w:r w:rsidR="00740019" w:rsidRPr="00CE2421">
        <w:rPr>
          <w:rFonts w:ascii="Gill Sans MT" w:eastAsia="Calibri" w:hAnsi="Gill Sans MT"/>
          <w:color w:val="000000"/>
          <w:kern w:val="24"/>
          <w:sz w:val="22"/>
          <w:szCs w:val="22"/>
        </w:rPr>
        <w:t xml:space="preserve"> </w:t>
      </w:r>
      <w:r w:rsidRPr="00CE2421">
        <w:rPr>
          <w:rFonts w:ascii="Gill Sans MT" w:eastAsia="Calibri" w:hAnsi="Gill Sans MT"/>
          <w:color w:val="000000"/>
          <w:kern w:val="24"/>
          <w:sz w:val="22"/>
          <w:szCs w:val="22"/>
        </w:rPr>
        <w:t xml:space="preserve">learners deserve a </w:t>
      </w:r>
      <w:r w:rsidRPr="00FD7947">
        <w:rPr>
          <w:rFonts w:ascii="Gill Sans MT" w:eastAsia="Calibri" w:hAnsi="Gill Sans MT"/>
          <w:b/>
          <w:bCs/>
          <w:color w:val="000000"/>
          <w:kern w:val="24"/>
          <w:sz w:val="22"/>
          <w:szCs w:val="22"/>
        </w:rPr>
        <w:t>broad and balanced</w:t>
      </w:r>
      <w:r w:rsidRPr="00CE2421">
        <w:rPr>
          <w:rFonts w:ascii="Gill Sans MT" w:eastAsia="Calibri" w:hAnsi="Gill Sans MT"/>
          <w:color w:val="000000"/>
          <w:kern w:val="24"/>
          <w:sz w:val="22"/>
          <w:szCs w:val="22"/>
        </w:rPr>
        <w:t xml:space="preserve"> curriculum that involves learners developing their practical knowledge and understanding across both key stage 3 and 4.  The Technology/Engineering curriculum has been developed to facilitate this across a series of subjects, but to also provide meaningful links across the curriculum with industrial manufacturing partners as well as </w:t>
      </w:r>
      <w:r w:rsidRPr="00FD7947">
        <w:rPr>
          <w:rFonts w:ascii="Gill Sans MT" w:eastAsia="Calibri" w:hAnsi="Gill Sans MT"/>
          <w:b/>
          <w:bCs/>
          <w:color w:val="000000"/>
          <w:kern w:val="24"/>
          <w:sz w:val="22"/>
          <w:szCs w:val="22"/>
        </w:rPr>
        <w:t>careers providers</w:t>
      </w:r>
      <w:r w:rsidR="00FD7947">
        <w:rPr>
          <w:rFonts w:ascii="Gill Sans MT" w:eastAsia="Calibri" w:hAnsi="Gill Sans MT"/>
          <w:color w:val="000000"/>
          <w:kern w:val="24"/>
          <w:sz w:val="22"/>
          <w:szCs w:val="22"/>
        </w:rPr>
        <w:t>.</w:t>
      </w:r>
      <w:r w:rsidRPr="00CE2421">
        <w:rPr>
          <w:rFonts w:ascii="Gill Sans MT" w:eastAsia="Calibri" w:hAnsi="Gill Sans MT"/>
          <w:color w:val="000000"/>
          <w:kern w:val="24"/>
          <w:sz w:val="22"/>
          <w:szCs w:val="22"/>
        </w:rPr>
        <w:t xml:space="preserve"> Learners will therefore be able to leave St James Academy with a world class knowledge and understanding of their chosen vocational discipline, but to also have a clear understanding of the qualification in a Technology/Engineering based subject</w:t>
      </w:r>
      <w:r w:rsidR="00FD7947">
        <w:rPr>
          <w:rFonts w:ascii="Gill Sans MT" w:eastAsia="Calibri" w:hAnsi="Gill Sans MT"/>
          <w:color w:val="000000"/>
          <w:kern w:val="24"/>
          <w:sz w:val="22"/>
          <w:szCs w:val="22"/>
        </w:rPr>
        <w:t xml:space="preserve"> which will lead to </w:t>
      </w:r>
      <w:r w:rsidR="00FD7947" w:rsidRPr="00FD7947">
        <w:rPr>
          <w:rFonts w:ascii="Gill Sans MT" w:eastAsia="Calibri" w:hAnsi="Gill Sans MT"/>
          <w:b/>
          <w:bCs/>
          <w:color w:val="000000"/>
          <w:kern w:val="24"/>
          <w:sz w:val="22"/>
          <w:szCs w:val="22"/>
        </w:rPr>
        <w:t>improved life chances</w:t>
      </w:r>
      <w:r w:rsidR="00FD7947">
        <w:rPr>
          <w:rFonts w:ascii="Gill Sans MT" w:eastAsia="Calibri" w:hAnsi="Gill Sans MT"/>
          <w:color w:val="000000"/>
          <w:kern w:val="24"/>
          <w:sz w:val="22"/>
          <w:szCs w:val="22"/>
        </w:rPr>
        <w:t xml:space="preserve"> for our </w:t>
      </w:r>
      <w:r w:rsidR="00FD7947" w:rsidRPr="003861F8">
        <w:rPr>
          <w:rFonts w:ascii="Gill Sans MT" w:eastAsia="Calibri" w:hAnsi="Gill Sans MT"/>
          <w:color w:val="000000"/>
          <w:kern w:val="24"/>
          <w:sz w:val="22"/>
          <w:szCs w:val="22"/>
        </w:rPr>
        <w:t>learners.</w:t>
      </w:r>
      <w:r w:rsidRPr="003861F8">
        <w:rPr>
          <w:rFonts w:ascii="Gill Sans MT" w:eastAsia="Calibri" w:hAnsi="Gill Sans MT"/>
          <w:color w:val="000000"/>
          <w:kern w:val="24"/>
          <w:sz w:val="22"/>
          <w:szCs w:val="22"/>
        </w:rPr>
        <w:t xml:space="preserve"> </w:t>
      </w:r>
      <w:r w:rsidR="00FD7947" w:rsidRPr="003861F8">
        <w:rPr>
          <w:rFonts w:ascii="Gill Sans MT" w:eastAsia="Calibri" w:hAnsi="Gill Sans MT"/>
          <w:color w:val="000000"/>
          <w:kern w:val="24"/>
          <w:sz w:val="22"/>
          <w:szCs w:val="22"/>
        </w:rPr>
        <w:t xml:space="preserve">Our curriculum is ambitious for all learners including </w:t>
      </w:r>
      <w:r w:rsidR="00FD7947" w:rsidRPr="003861F8">
        <w:rPr>
          <w:rFonts w:ascii="Gill Sans MT" w:eastAsia="Calibri" w:hAnsi="Gill Sans MT"/>
          <w:b/>
          <w:bCs/>
          <w:color w:val="000000"/>
          <w:kern w:val="24"/>
          <w:sz w:val="22"/>
          <w:szCs w:val="22"/>
        </w:rPr>
        <w:t>SEND and disadvantaged learners</w:t>
      </w:r>
      <w:r w:rsidR="00FD7947" w:rsidRPr="003861F8">
        <w:rPr>
          <w:rFonts w:ascii="Gill Sans MT" w:eastAsia="Calibri" w:hAnsi="Gill Sans MT"/>
          <w:color w:val="000000"/>
          <w:kern w:val="24"/>
          <w:sz w:val="22"/>
          <w:szCs w:val="22"/>
        </w:rPr>
        <w:t xml:space="preserve"> </w:t>
      </w:r>
      <w:r w:rsidR="00FD7947" w:rsidRPr="003861F8">
        <w:rPr>
          <w:rFonts w:ascii="Gill Sans MT" w:hAnsi="Gill Sans MT"/>
          <w:sz w:val="22"/>
          <w:szCs w:val="22"/>
        </w:rPr>
        <w:t xml:space="preserve">through a passion for our subjects we endeavour to inspire </w:t>
      </w:r>
      <w:r w:rsidR="003861F8" w:rsidRPr="003861F8">
        <w:rPr>
          <w:rFonts w:ascii="Gill Sans MT" w:hAnsi="Gill Sans MT"/>
          <w:sz w:val="22"/>
          <w:szCs w:val="22"/>
        </w:rPr>
        <w:t xml:space="preserve">learners </w:t>
      </w:r>
      <w:r w:rsidR="00FD7947" w:rsidRPr="003861F8">
        <w:rPr>
          <w:rFonts w:ascii="Gill Sans MT" w:hAnsi="Gill Sans MT"/>
          <w:sz w:val="22"/>
          <w:szCs w:val="22"/>
        </w:rPr>
        <w:t>to be creative, collaborative and problem solvers who experience success through challenge.</w:t>
      </w:r>
      <w:r w:rsidR="003861F8" w:rsidRPr="003861F8">
        <w:rPr>
          <w:rFonts w:ascii="Gill Sans MT" w:hAnsi="Gill Sans MT"/>
          <w:sz w:val="22"/>
          <w:szCs w:val="22"/>
        </w:rPr>
        <w:t xml:space="preserve"> These skills are transferable across </w:t>
      </w:r>
      <w:r w:rsidR="003861F8">
        <w:rPr>
          <w:rFonts w:ascii="Gill Sans MT" w:hAnsi="Gill Sans MT"/>
          <w:sz w:val="22"/>
          <w:szCs w:val="22"/>
        </w:rPr>
        <w:t>other</w:t>
      </w:r>
      <w:r w:rsidR="003861F8" w:rsidRPr="003861F8">
        <w:rPr>
          <w:rFonts w:ascii="Gill Sans MT" w:hAnsi="Gill Sans MT"/>
          <w:sz w:val="22"/>
          <w:szCs w:val="22"/>
        </w:rPr>
        <w:t xml:space="preserve"> </w:t>
      </w:r>
      <w:r w:rsidR="003861F8">
        <w:rPr>
          <w:rFonts w:ascii="Gill Sans MT" w:hAnsi="Gill Sans MT"/>
          <w:sz w:val="22"/>
          <w:szCs w:val="22"/>
        </w:rPr>
        <w:t xml:space="preserve">subject </w:t>
      </w:r>
      <w:r w:rsidR="003861F8" w:rsidRPr="003861F8">
        <w:rPr>
          <w:rFonts w:ascii="Gill Sans MT" w:hAnsi="Gill Sans MT"/>
          <w:sz w:val="22"/>
          <w:szCs w:val="22"/>
        </w:rPr>
        <w:t xml:space="preserve">disciplines and are essential in their education and </w:t>
      </w:r>
      <w:r w:rsidR="003861F8" w:rsidRPr="003861F8">
        <w:rPr>
          <w:rFonts w:ascii="Gill Sans MT" w:hAnsi="Gill Sans MT"/>
          <w:b/>
          <w:bCs/>
          <w:sz w:val="22"/>
          <w:szCs w:val="22"/>
        </w:rPr>
        <w:t>holistic personal development</w:t>
      </w:r>
      <w:r w:rsidR="003861F8">
        <w:rPr>
          <w:rFonts w:ascii="Gill Sans MT" w:hAnsi="Gill Sans MT"/>
          <w:b/>
          <w:bCs/>
          <w:sz w:val="22"/>
          <w:szCs w:val="22"/>
        </w:rPr>
        <w:t>.</w:t>
      </w:r>
    </w:p>
    <w:p w14:paraId="06729D54" w14:textId="75B72D44" w:rsidR="001A5C76" w:rsidRPr="00CE2421" w:rsidRDefault="001A5C76" w:rsidP="003E0A15">
      <w:pPr>
        <w:pStyle w:val="NormalWeb"/>
        <w:spacing w:before="0" w:beforeAutospacing="0" w:after="160" w:afterAutospacing="0" w:line="256" w:lineRule="auto"/>
        <w:jc w:val="both"/>
        <w:rPr>
          <w:sz w:val="22"/>
          <w:szCs w:val="22"/>
        </w:rPr>
      </w:pPr>
      <w:r w:rsidRPr="00CE2421">
        <w:rPr>
          <w:rFonts w:ascii="Gill Sans MT" w:eastAsia="Calibri" w:hAnsi="Gill Sans MT"/>
          <w:color w:val="000000"/>
          <w:kern w:val="24"/>
          <w:sz w:val="22"/>
          <w:szCs w:val="22"/>
        </w:rPr>
        <w:t>From year 7 to 11, learners are exposed to a series of practical activities that focus on the areas of Technology</w:t>
      </w:r>
      <w:r w:rsidR="00740019" w:rsidRPr="00CE2421">
        <w:rPr>
          <w:rFonts w:ascii="Gill Sans MT" w:eastAsia="Calibri" w:hAnsi="Gill Sans MT"/>
          <w:color w:val="000000"/>
          <w:kern w:val="24"/>
          <w:sz w:val="22"/>
          <w:szCs w:val="22"/>
        </w:rPr>
        <w:t xml:space="preserve"> and Engineering.</w:t>
      </w:r>
      <w:r w:rsidRPr="00CE2421">
        <w:rPr>
          <w:rFonts w:ascii="Gill Sans MT" w:eastAsia="Calibri" w:hAnsi="Gill Sans MT"/>
          <w:color w:val="000000"/>
          <w:kern w:val="24"/>
          <w:sz w:val="22"/>
          <w:szCs w:val="22"/>
        </w:rPr>
        <w:t xml:space="preserve"> This engages learners with a series of opportunities to work with tools, equipment and machinery that they would not get the opportunity to use at other educational institutes in the area.  The curriculum map is both progressive and is also constantly developing.  It is underpinned with the need to provide engaging projects, links to external vocational based centres and the need to provide our young people with the necessary skills to equip them for the current employment opportunities in the West Midlands</w:t>
      </w:r>
      <w:r w:rsidR="00740019" w:rsidRPr="00CE2421">
        <w:rPr>
          <w:rFonts w:ascii="Gill Sans MT" w:eastAsia="Calibri" w:hAnsi="Gill Sans MT"/>
          <w:color w:val="000000"/>
          <w:kern w:val="24"/>
          <w:sz w:val="22"/>
          <w:szCs w:val="22"/>
        </w:rPr>
        <w:t xml:space="preserve"> and beyond</w:t>
      </w:r>
      <w:r w:rsidRPr="00CE2421">
        <w:rPr>
          <w:rFonts w:ascii="Gill Sans MT" w:eastAsia="Calibri" w:hAnsi="Gill Sans MT"/>
          <w:color w:val="000000"/>
          <w:kern w:val="24"/>
          <w:sz w:val="22"/>
          <w:szCs w:val="22"/>
        </w:rPr>
        <w:t xml:space="preserve">. </w:t>
      </w:r>
      <w:r w:rsidR="003861F8">
        <w:rPr>
          <w:rFonts w:ascii="Gill Sans MT" w:eastAsia="Calibri" w:hAnsi="Gill Sans MT"/>
          <w:color w:val="000000"/>
          <w:kern w:val="24"/>
          <w:sz w:val="22"/>
          <w:szCs w:val="22"/>
        </w:rPr>
        <w:t>We ensure l</w:t>
      </w:r>
      <w:r w:rsidR="003861F8" w:rsidRPr="003E0A15">
        <w:rPr>
          <w:rFonts w:ascii="Gill Sans MT" w:hAnsi="Gill Sans MT" w:cstheme="minorBidi"/>
          <w:sz w:val="22"/>
          <w:szCs w:val="22"/>
        </w:rPr>
        <w:t xml:space="preserve">earning happens when learners use newly acquired knowledge in conjunction with skills and understanding they already possess to show they </w:t>
      </w:r>
      <w:r w:rsidR="003861F8" w:rsidRPr="003E0A15">
        <w:rPr>
          <w:rFonts w:ascii="Gill Sans MT" w:hAnsi="Gill Sans MT" w:cstheme="minorBidi"/>
          <w:b/>
          <w:bCs/>
          <w:sz w:val="22"/>
          <w:szCs w:val="22"/>
        </w:rPr>
        <w:t xml:space="preserve">know more, remember more and can do more. </w:t>
      </w:r>
      <w:r w:rsidR="003861F8" w:rsidRPr="003E0A15">
        <w:rPr>
          <w:rFonts w:ascii="Gill Sans MT" w:eastAsiaTheme="minorEastAsia" w:hAnsi="Gill Sans MT" w:cstheme="minorBidi"/>
          <w:color w:val="000000" w:themeColor="text1"/>
          <w:kern w:val="24"/>
          <w:sz w:val="22"/>
          <w:szCs w:val="22"/>
        </w:rPr>
        <w:t xml:space="preserve">In addition, use of </w:t>
      </w:r>
      <w:r w:rsidR="003861F8" w:rsidRPr="003E0A15">
        <w:rPr>
          <w:rFonts w:ascii="Gill Sans MT" w:eastAsiaTheme="minorEastAsia" w:hAnsi="Gill Sans MT" w:cstheme="minorBidi"/>
          <w:b/>
          <w:bCs/>
          <w:color w:val="000000" w:themeColor="text1"/>
          <w:kern w:val="24"/>
          <w:sz w:val="22"/>
          <w:szCs w:val="22"/>
        </w:rPr>
        <w:t>meaningful and purposeful assessments</w:t>
      </w:r>
      <w:r w:rsidR="003861F8" w:rsidRPr="003E0A15">
        <w:rPr>
          <w:rFonts w:ascii="Gill Sans MT" w:eastAsiaTheme="minorEastAsia" w:hAnsi="Gill Sans MT" w:cstheme="minorBidi"/>
          <w:color w:val="000000" w:themeColor="text1"/>
          <w:kern w:val="24"/>
          <w:sz w:val="22"/>
          <w:szCs w:val="22"/>
        </w:rPr>
        <w:t xml:space="preserve"> is an integral part of our curriculum, learners will learn how to evaluate their own progress, and support their peers by sharing written and verbal feedback. </w:t>
      </w:r>
    </w:p>
    <w:p w14:paraId="2DDE4814" w14:textId="4F3F7CCF" w:rsidR="009B1C06" w:rsidRPr="003861F8" w:rsidRDefault="003D0CB4" w:rsidP="003E0A15">
      <w:pPr>
        <w:jc w:val="both"/>
        <w:rPr>
          <w:sz w:val="22"/>
        </w:rPr>
      </w:pPr>
      <w:r w:rsidRPr="003D0CB4">
        <w:rPr>
          <w:sz w:val="22"/>
        </w:rPr>
        <w:t>Learners are given the opportunity to develop sector-specific knowledge and skills in a practical learning environment. Learners develop key DT and engineering practical and technical skills, such as research, observation, measurement, knowledge of the stages involved in planning and implementing a project and knowledge and skills involved in the investigation of solutions.</w:t>
      </w:r>
      <w:r>
        <w:rPr>
          <w:sz w:val="22"/>
        </w:rPr>
        <w:t xml:space="preserve"> </w:t>
      </w:r>
      <w:r w:rsidR="001A5C76" w:rsidRPr="003E0A15">
        <w:rPr>
          <w:rFonts w:eastAsia="Calibri"/>
          <w:color w:val="000000"/>
          <w:kern w:val="24"/>
          <w:sz w:val="22"/>
        </w:rPr>
        <w:t>The Technology</w:t>
      </w:r>
      <w:r w:rsidR="00740019" w:rsidRPr="003E0A15">
        <w:rPr>
          <w:rFonts w:eastAsia="Calibri"/>
          <w:color w:val="000000"/>
          <w:kern w:val="24"/>
          <w:sz w:val="22"/>
        </w:rPr>
        <w:t>/Engineering</w:t>
      </w:r>
      <w:r w:rsidR="001A5C76" w:rsidRPr="003E0A15">
        <w:rPr>
          <w:rFonts w:eastAsia="Calibri"/>
          <w:color w:val="000000"/>
          <w:kern w:val="24"/>
          <w:sz w:val="22"/>
        </w:rPr>
        <w:t xml:space="preserve"> curriculum has close links with the L4L curriculum and offers constant areas for progress in stretch and challenge, resilience tasks</w:t>
      </w:r>
      <w:r w:rsidRPr="003E0A15">
        <w:rPr>
          <w:rFonts w:eastAsia="Calibri"/>
          <w:color w:val="000000"/>
          <w:kern w:val="24"/>
          <w:sz w:val="22"/>
        </w:rPr>
        <w:t xml:space="preserve">. </w:t>
      </w:r>
      <w:r w:rsidR="001A5C76" w:rsidRPr="009D7BB1">
        <w:rPr>
          <w:rFonts w:eastAsia="Calibri"/>
          <w:color w:val="000000"/>
          <w:kern w:val="24"/>
          <w:sz w:val="22"/>
        </w:rPr>
        <w:t>Our highly experience</w:t>
      </w:r>
      <w:r w:rsidR="003861F8" w:rsidRPr="009D7BB1">
        <w:rPr>
          <w:rFonts w:eastAsia="Calibri"/>
          <w:color w:val="000000"/>
          <w:kern w:val="24"/>
          <w:sz w:val="22"/>
        </w:rPr>
        <w:t>d</w:t>
      </w:r>
      <w:r w:rsidR="001A5C76" w:rsidRPr="009D7BB1">
        <w:rPr>
          <w:rFonts w:eastAsia="Calibri"/>
          <w:color w:val="000000"/>
          <w:kern w:val="24"/>
          <w:sz w:val="22"/>
        </w:rPr>
        <w:t xml:space="preserve"> and dedicated team of professionals review this curriculum on a constant basis and will also pinpoint how areas can be adapted to meet the </w:t>
      </w:r>
      <w:r w:rsidR="001A5C76" w:rsidRPr="009D7BB1">
        <w:rPr>
          <w:rFonts w:eastAsia="Calibri"/>
          <w:b/>
          <w:bCs/>
          <w:color w:val="000000"/>
          <w:kern w:val="24"/>
          <w:sz w:val="22"/>
        </w:rPr>
        <w:t>employment needs of the local area</w:t>
      </w:r>
      <w:r w:rsidR="00740019" w:rsidRPr="009D7BB1">
        <w:rPr>
          <w:rFonts w:eastAsia="Calibri"/>
          <w:color w:val="000000"/>
          <w:kern w:val="24"/>
          <w:sz w:val="22"/>
        </w:rPr>
        <w:t xml:space="preserve"> </w:t>
      </w:r>
      <w:r w:rsidR="003861F8" w:rsidRPr="009D7BB1">
        <w:rPr>
          <w:rFonts w:eastAsia="Calibri"/>
          <w:color w:val="000000"/>
          <w:kern w:val="24"/>
          <w:sz w:val="22"/>
        </w:rPr>
        <w:t xml:space="preserve">with </w:t>
      </w:r>
      <w:r w:rsidR="003861F8" w:rsidRPr="009D7BB1">
        <w:rPr>
          <w:rStyle w:val="normaltextrun"/>
          <w:rFonts w:cs="Calibri"/>
          <w:color w:val="000000"/>
          <w:sz w:val="22"/>
          <w:shd w:val="clear" w:color="auto" w:fill="FFFFFF"/>
          <w:lang w:val="en-US"/>
        </w:rPr>
        <w:t xml:space="preserve">the local job market highlighting a high proportion of jobs being in the Engineering and Manufacturing sectors. </w:t>
      </w:r>
      <w:r w:rsidR="003861F8" w:rsidRPr="009D7BB1">
        <w:rPr>
          <w:sz w:val="22"/>
        </w:rPr>
        <w:t xml:space="preserve">Our curriculum at St James Academy goes far beyond what is taught within the classroom, our curriculum goes beyond what is examinable with a strong focus on developing learners’ </w:t>
      </w:r>
      <w:r w:rsidR="003861F8" w:rsidRPr="009D7BB1">
        <w:rPr>
          <w:b/>
          <w:bCs/>
          <w:sz w:val="22"/>
        </w:rPr>
        <w:t>cultural capital</w:t>
      </w:r>
      <w:r w:rsidR="003861F8" w:rsidRPr="009D7BB1">
        <w:rPr>
          <w:sz w:val="22"/>
        </w:rPr>
        <w:t xml:space="preserve"> experiences, </w:t>
      </w:r>
      <w:r w:rsidR="003861F8" w:rsidRPr="009D7BB1">
        <w:rPr>
          <w:rFonts w:eastAsiaTheme="minorEastAsia"/>
          <w:color w:val="000000" w:themeColor="text1"/>
          <w:kern w:val="24"/>
          <w:sz w:val="22"/>
        </w:rPr>
        <w:t xml:space="preserve">which will have an impact on improved </w:t>
      </w:r>
      <w:r w:rsidR="003861F8" w:rsidRPr="009D7BB1">
        <w:rPr>
          <w:rFonts w:eastAsiaTheme="minorEastAsia"/>
          <w:b/>
          <w:bCs/>
          <w:color w:val="000000" w:themeColor="text1"/>
          <w:kern w:val="24"/>
          <w:sz w:val="22"/>
        </w:rPr>
        <w:t>life chances</w:t>
      </w:r>
      <w:r w:rsidR="003861F8" w:rsidRPr="009D7BB1">
        <w:rPr>
          <w:rFonts w:eastAsiaTheme="minorEastAsia"/>
          <w:color w:val="000000" w:themeColor="text1"/>
          <w:kern w:val="24"/>
          <w:sz w:val="22"/>
        </w:rPr>
        <w:t xml:space="preserve"> for our learners.</w:t>
      </w:r>
    </w:p>
    <w:p w14:paraId="1D0B44C6" w14:textId="77777777" w:rsidR="009B1C06" w:rsidRPr="009B1C06" w:rsidRDefault="009B1C06" w:rsidP="009B1C06"/>
    <w:p w14:paraId="37E05627" w14:textId="36031812" w:rsidR="007D7168" w:rsidRPr="007D7168" w:rsidRDefault="00CA0DF0" w:rsidP="007D7168">
      <w:pPr>
        <w:pStyle w:val="Heading1"/>
      </w:pPr>
      <w:r>
        <w:lastRenderedPageBreak/>
        <w:t xml:space="preserve">Implementation and Pedagogy </w:t>
      </w:r>
      <w:r w:rsidRPr="00CA0DF0">
        <w:rPr>
          <w:i/>
          <w:iCs/>
          <w:sz w:val="22"/>
          <w:szCs w:val="22"/>
        </w:rPr>
        <w:t>(How will this be achieved?)</w:t>
      </w:r>
    </w:p>
    <w:p w14:paraId="0F752C02" w14:textId="77777777" w:rsidR="00261210" w:rsidRDefault="00261210" w:rsidP="00261210">
      <w:pPr>
        <w:kinsoku w:val="0"/>
        <w:overflowPunct w:val="0"/>
        <w:spacing w:after="0" w:line="240" w:lineRule="auto"/>
        <w:textAlignment w:val="baseline"/>
        <w:rPr>
          <w:rFonts w:ascii="Calibri" w:eastAsia="Calibri" w:hAnsi="Calibri" w:cs="Calibri"/>
          <w:color w:val="333333"/>
          <w:kern w:val="24"/>
          <w:szCs w:val="24"/>
          <w:lang w:eastAsia="en-GB"/>
        </w:rPr>
      </w:pPr>
    </w:p>
    <w:p w14:paraId="33E96C7E" w14:textId="6B33CBA3" w:rsidR="00CA0DF0" w:rsidRDefault="00261210" w:rsidP="00F32586">
      <w:pPr>
        <w:kinsoku w:val="0"/>
        <w:overflowPunct w:val="0"/>
        <w:spacing w:after="0" w:line="240" w:lineRule="auto"/>
        <w:jc w:val="both"/>
        <w:textAlignment w:val="baseline"/>
        <w:rPr>
          <w:rFonts w:eastAsia="Calibri" w:cs="Calibri"/>
          <w:color w:val="333333"/>
          <w:kern w:val="24"/>
          <w:sz w:val="22"/>
          <w:lang w:eastAsia="en-GB"/>
        </w:rPr>
      </w:pPr>
      <w:r w:rsidRPr="003861F8">
        <w:rPr>
          <w:rFonts w:eastAsia="Calibri" w:cs="Calibri"/>
          <w:color w:val="333333"/>
          <w:kern w:val="24"/>
          <w:sz w:val="22"/>
          <w:lang w:eastAsia="en-GB"/>
        </w:rPr>
        <w:t>This is completed from both a theory and practical perspective.  In a practical sense, learners are provided at key stage 3 and 4 with a series of personalised learning targets, to which the teacher, the learner and a peer will have the opportunity to assess their own progress in a practical related project.  Once specific judgements have been made on the ability of the learner completing a specific skill, adjustments will be made to the teaching materials, specifically the DNA, recall and retrieval and demonstrate activities which either reinforce or enhance learners understanding of a specific topic they show signs of weakness in.  These areas will be brought up again in specific points throughout the year in order to retain knowledge and understanding of a specific topic.</w:t>
      </w:r>
    </w:p>
    <w:p w14:paraId="3D1822C0" w14:textId="61FA0739" w:rsidR="003861F8" w:rsidRDefault="003861F8" w:rsidP="00F32586">
      <w:pPr>
        <w:kinsoku w:val="0"/>
        <w:overflowPunct w:val="0"/>
        <w:spacing w:after="0" w:line="240" w:lineRule="auto"/>
        <w:jc w:val="both"/>
        <w:textAlignment w:val="baseline"/>
        <w:rPr>
          <w:rFonts w:eastAsia="Calibri" w:cs="Calibri"/>
          <w:color w:val="333333"/>
          <w:kern w:val="24"/>
          <w:sz w:val="22"/>
          <w:lang w:eastAsia="en-GB"/>
        </w:rPr>
      </w:pPr>
    </w:p>
    <w:p w14:paraId="61164788" w14:textId="77777777" w:rsidR="003861F8" w:rsidRPr="00D304E5" w:rsidRDefault="003861F8" w:rsidP="003861F8">
      <w:pPr>
        <w:spacing w:after="0" w:line="240" w:lineRule="auto"/>
        <w:jc w:val="both"/>
        <w:rPr>
          <w:rFonts w:cstheme="minorHAnsi"/>
          <w:sz w:val="22"/>
          <w:szCs w:val="20"/>
        </w:rPr>
      </w:pPr>
      <w:r w:rsidRPr="00D304E5">
        <w:rPr>
          <w:rFonts w:cstheme="minorHAnsi"/>
          <w:sz w:val="22"/>
          <w:szCs w:val="20"/>
        </w:rPr>
        <w:t xml:space="preserve">Our learning principles are the basis of all learning in our Academy. Our principles are founded on the belief that every learner, regardless of background or educational need, should experience high academic challenge. </w:t>
      </w:r>
    </w:p>
    <w:p w14:paraId="2EC31874" w14:textId="77777777" w:rsidR="003861F8" w:rsidRDefault="003861F8" w:rsidP="003861F8">
      <w:pPr>
        <w:spacing w:after="0" w:line="240" w:lineRule="auto"/>
        <w:jc w:val="both"/>
        <w:rPr>
          <w:rFonts w:cstheme="minorHAnsi"/>
        </w:rPr>
      </w:pPr>
    </w:p>
    <w:p w14:paraId="0D8DF123" w14:textId="77777777" w:rsidR="003861F8" w:rsidRPr="00D304E5" w:rsidRDefault="003861F8" w:rsidP="003861F8">
      <w:pPr>
        <w:pStyle w:val="NoSpacing"/>
        <w:spacing w:line="276" w:lineRule="auto"/>
        <w:jc w:val="both"/>
      </w:pPr>
      <w:r w:rsidRPr="00D304E5">
        <w:t>We sequence learning and use modelling to help all learners understand difficult concepts and procedures. We do this by:</w:t>
      </w:r>
    </w:p>
    <w:p w14:paraId="19687AC6" w14:textId="77777777" w:rsidR="003861F8" w:rsidRPr="00D304E5" w:rsidRDefault="003861F8" w:rsidP="003861F8">
      <w:pPr>
        <w:pStyle w:val="NoSpacing"/>
        <w:spacing w:line="276" w:lineRule="auto"/>
        <w:jc w:val="both"/>
      </w:pPr>
      <w:r w:rsidRPr="00D304E5">
        <w:t xml:space="preserve">-Sharing </w:t>
      </w:r>
      <w:r w:rsidRPr="00D304E5">
        <w:rPr>
          <w:b/>
          <w:bCs/>
        </w:rPr>
        <w:t xml:space="preserve">S MAPS </w:t>
      </w:r>
      <w:r w:rsidRPr="00D304E5">
        <w:t xml:space="preserve">with learners so that they can understand what they are learning, why </w:t>
      </w:r>
      <w:r w:rsidRPr="00D304E5">
        <w:rPr>
          <w:b/>
          <w:bCs/>
        </w:rPr>
        <w:t>(BIG PICTURE)</w:t>
      </w:r>
      <w:r w:rsidRPr="00D304E5">
        <w:t xml:space="preserve"> they are learning and how it is sequenced. </w:t>
      </w:r>
    </w:p>
    <w:p w14:paraId="583AB41A" w14:textId="77777777" w:rsidR="003861F8" w:rsidRPr="00D304E5" w:rsidRDefault="003861F8" w:rsidP="003861F8">
      <w:pPr>
        <w:pStyle w:val="NoSpacing"/>
        <w:spacing w:line="276" w:lineRule="auto"/>
        <w:jc w:val="both"/>
      </w:pPr>
      <w:r w:rsidRPr="00D304E5">
        <w:t xml:space="preserve">-Sharing the </w:t>
      </w:r>
      <w:r w:rsidRPr="00D304E5">
        <w:rPr>
          <w:b/>
          <w:bCs/>
        </w:rPr>
        <w:t>Progress Indicators</w:t>
      </w:r>
      <w:r w:rsidRPr="00D304E5">
        <w:t xml:space="preserve"> that are clear and precise about what we want learners to learn ‘learning focused not task focused’</w:t>
      </w:r>
    </w:p>
    <w:p w14:paraId="5F1C2FCC" w14:textId="77777777" w:rsidR="003861F8" w:rsidRPr="00D304E5" w:rsidRDefault="003861F8" w:rsidP="003861F8">
      <w:pPr>
        <w:pStyle w:val="NoSpacing"/>
        <w:spacing w:line="276" w:lineRule="auto"/>
        <w:jc w:val="both"/>
      </w:pPr>
      <w:r w:rsidRPr="00D304E5">
        <w:t xml:space="preserve">-Use </w:t>
      </w:r>
      <w:r w:rsidRPr="00D304E5">
        <w:rPr>
          <w:b/>
          <w:bCs/>
        </w:rPr>
        <w:t>subject specific language</w:t>
      </w:r>
      <w:r w:rsidRPr="00D304E5">
        <w:t xml:space="preserve"> and </w:t>
      </w:r>
      <w:r w:rsidRPr="00D304E5">
        <w:rPr>
          <w:b/>
          <w:bCs/>
        </w:rPr>
        <w:t>common language</w:t>
      </w:r>
      <w:r w:rsidRPr="00D304E5">
        <w:t xml:space="preserve"> when discussing with learners </w:t>
      </w:r>
    </w:p>
    <w:p w14:paraId="57628398" w14:textId="77777777" w:rsidR="003861F8" w:rsidRPr="00D304E5" w:rsidRDefault="003861F8" w:rsidP="003861F8">
      <w:pPr>
        <w:pStyle w:val="NoSpacing"/>
        <w:spacing w:line="276" w:lineRule="auto"/>
        <w:jc w:val="both"/>
      </w:pPr>
      <w:r w:rsidRPr="00D304E5">
        <w:t xml:space="preserve">-Breaking down </w:t>
      </w:r>
      <w:r w:rsidRPr="00D304E5">
        <w:rPr>
          <w:b/>
          <w:bCs/>
        </w:rPr>
        <w:t>new knowledge</w:t>
      </w:r>
      <w:r w:rsidRPr="00D304E5">
        <w:t xml:space="preserve"> into </w:t>
      </w:r>
      <w:r w:rsidRPr="00D304E5">
        <w:rPr>
          <w:b/>
          <w:bCs/>
        </w:rPr>
        <w:t>small steps</w:t>
      </w:r>
      <w:r w:rsidRPr="00D304E5">
        <w:t xml:space="preserve"> which is built upon over time. </w:t>
      </w:r>
    </w:p>
    <w:p w14:paraId="795F39EE" w14:textId="77777777" w:rsidR="003861F8" w:rsidRPr="00D304E5" w:rsidRDefault="003861F8" w:rsidP="003861F8">
      <w:pPr>
        <w:pStyle w:val="NoSpacing"/>
        <w:spacing w:line="276" w:lineRule="auto"/>
        <w:jc w:val="both"/>
      </w:pPr>
      <w:r w:rsidRPr="00D304E5">
        <w:t xml:space="preserve">-Using </w:t>
      </w:r>
      <w:r w:rsidRPr="00D304E5">
        <w:rPr>
          <w:b/>
          <w:bCs/>
        </w:rPr>
        <w:t>models</w:t>
      </w:r>
      <w:r w:rsidRPr="00D304E5">
        <w:t xml:space="preserve"> to support our explanations when teaching something new. </w:t>
      </w:r>
      <w:proofErr w:type="spellStart"/>
      <w:r w:rsidRPr="00D304E5">
        <w:t>Eg</w:t>
      </w:r>
      <w:proofErr w:type="spellEnd"/>
      <w:r w:rsidRPr="00D304E5">
        <w:t xml:space="preserve"> live modelling, worked examples, I do/You do, Conceptual models, WAGOLL, narration of our expert thought process</w:t>
      </w:r>
    </w:p>
    <w:p w14:paraId="553E45E3" w14:textId="77777777" w:rsidR="003861F8" w:rsidRPr="00D304E5" w:rsidRDefault="003861F8" w:rsidP="003861F8">
      <w:pPr>
        <w:pStyle w:val="NoSpacing"/>
        <w:spacing w:line="276" w:lineRule="auto"/>
        <w:jc w:val="both"/>
      </w:pPr>
      <w:r w:rsidRPr="00D304E5">
        <w:t xml:space="preserve">-Using </w:t>
      </w:r>
      <w:r w:rsidRPr="00D304E5">
        <w:rPr>
          <w:b/>
          <w:bCs/>
        </w:rPr>
        <w:t>Differentiated resources</w:t>
      </w:r>
      <w:r w:rsidRPr="00D304E5">
        <w:t xml:space="preserve"> to support all learners particularly our </w:t>
      </w:r>
      <w:r w:rsidRPr="00D304E5">
        <w:rPr>
          <w:b/>
          <w:bCs/>
        </w:rPr>
        <w:t>SEND/Advantaged learners</w:t>
      </w:r>
      <w:r w:rsidRPr="00D304E5">
        <w:t>, resources include Task Boards, Timers</w:t>
      </w:r>
      <w:r>
        <w:t xml:space="preserve"> etc</w:t>
      </w:r>
    </w:p>
    <w:p w14:paraId="78A2953C" w14:textId="77777777" w:rsidR="003861F8" w:rsidRDefault="003861F8" w:rsidP="003861F8">
      <w:pPr>
        <w:pStyle w:val="NoSpacing"/>
        <w:spacing w:line="276" w:lineRule="auto"/>
        <w:jc w:val="both"/>
      </w:pPr>
    </w:p>
    <w:p w14:paraId="510BFAFE" w14:textId="115157D1" w:rsidR="003861F8" w:rsidRPr="00D304E5" w:rsidRDefault="003861F8" w:rsidP="003861F8">
      <w:pPr>
        <w:pStyle w:val="NoSpacing"/>
        <w:spacing w:line="276" w:lineRule="auto"/>
        <w:jc w:val="both"/>
      </w:pPr>
      <w:r w:rsidRPr="00D304E5">
        <w:t>We use questioning to actively engage learners, accelerate learning, identify misconceptions as well as check learners’ understanding. We do this by:</w:t>
      </w:r>
    </w:p>
    <w:p w14:paraId="53A8C0D5" w14:textId="77777777" w:rsidR="003861F8" w:rsidRPr="00D304E5" w:rsidRDefault="003861F8" w:rsidP="003861F8">
      <w:pPr>
        <w:pStyle w:val="NoSpacing"/>
        <w:spacing w:line="276" w:lineRule="auto"/>
        <w:jc w:val="both"/>
      </w:pPr>
      <w:r w:rsidRPr="00D304E5">
        <w:t xml:space="preserve">-Using a </w:t>
      </w:r>
      <w:r w:rsidRPr="00D304E5">
        <w:rPr>
          <w:b/>
          <w:bCs/>
        </w:rPr>
        <w:t>Random Name Generator</w:t>
      </w:r>
      <w:r w:rsidRPr="00D304E5">
        <w:t xml:space="preserve"> to involve all learners in our questioning and using probing questions to check learners’ understanding.</w:t>
      </w:r>
    </w:p>
    <w:p w14:paraId="0BFA8E10" w14:textId="77777777" w:rsidR="003861F8" w:rsidRPr="00D304E5" w:rsidRDefault="003861F8" w:rsidP="003861F8">
      <w:pPr>
        <w:pStyle w:val="NoSpacing"/>
        <w:spacing w:line="276" w:lineRule="auto"/>
        <w:jc w:val="both"/>
      </w:pPr>
      <w:r w:rsidRPr="00D304E5">
        <w:t>-P</w:t>
      </w:r>
      <w:r w:rsidRPr="00D304E5">
        <w:rPr>
          <w:b/>
          <w:bCs/>
        </w:rPr>
        <w:t>lanning</w:t>
      </w:r>
      <w:r w:rsidRPr="00D304E5">
        <w:t xml:space="preserve"> key questions to check understanding throughout the lesson and provide challenge.</w:t>
      </w:r>
    </w:p>
    <w:p w14:paraId="2628B7C2" w14:textId="77777777" w:rsidR="003861F8" w:rsidRPr="00D304E5" w:rsidRDefault="003861F8" w:rsidP="003861F8">
      <w:pPr>
        <w:pStyle w:val="NoSpacing"/>
        <w:spacing w:line="276" w:lineRule="auto"/>
        <w:jc w:val="both"/>
      </w:pPr>
      <w:r w:rsidRPr="00D304E5">
        <w:t xml:space="preserve">-Planning for </w:t>
      </w:r>
      <w:r w:rsidRPr="00D304E5">
        <w:rPr>
          <w:b/>
          <w:bCs/>
        </w:rPr>
        <w:t>misconceptions</w:t>
      </w:r>
      <w:r w:rsidRPr="00D304E5">
        <w:t xml:space="preserve"> and correcting these at the point they are observed by the teacher. </w:t>
      </w:r>
    </w:p>
    <w:p w14:paraId="4FF40FFD" w14:textId="06ABC3B4" w:rsidR="003861F8" w:rsidRPr="003861F8" w:rsidRDefault="003861F8" w:rsidP="003861F8">
      <w:pPr>
        <w:pStyle w:val="NoSpacing"/>
        <w:spacing w:line="276" w:lineRule="auto"/>
        <w:jc w:val="both"/>
        <w:rPr>
          <w:b/>
          <w:bCs/>
        </w:rPr>
      </w:pPr>
      <w:r w:rsidRPr="00D304E5">
        <w:t xml:space="preserve">-A range of </w:t>
      </w:r>
      <w:r w:rsidRPr="00D304E5">
        <w:rPr>
          <w:b/>
          <w:bCs/>
        </w:rPr>
        <w:t>questioning strategies</w:t>
      </w:r>
    </w:p>
    <w:p w14:paraId="5D2B810C" w14:textId="5C280745" w:rsidR="009B1C06" w:rsidRPr="009B1C06" w:rsidRDefault="00CA0DF0" w:rsidP="003861F8">
      <w:pPr>
        <w:pStyle w:val="Heading1"/>
      </w:pPr>
      <w:r>
        <w:t>I</w:t>
      </w:r>
      <w:r w:rsidR="003861F8">
        <w:t>m</w:t>
      </w:r>
      <w:r>
        <w:t xml:space="preserve">pact </w:t>
      </w:r>
    </w:p>
    <w:p w14:paraId="176BFC8A" w14:textId="77777777" w:rsidR="009B1C06" w:rsidRPr="003861F8" w:rsidRDefault="009B1C06" w:rsidP="003861F8">
      <w:pPr>
        <w:pStyle w:val="NormalWeb"/>
        <w:spacing w:before="0" w:beforeAutospacing="0" w:after="160" w:afterAutospacing="0" w:line="256" w:lineRule="auto"/>
        <w:jc w:val="both"/>
        <w:rPr>
          <w:sz w:val="22"/>
          <w:szCs w:val="22"/>
        </w:rPr>
      </w:pPr>
      <w:r w:rsidRPr="003861F8">
        <w:rPr>
          <w:rFonts w:ascii="Gill Sans MT" w:eastAsia="Calibri" w:hAnsi="Gill Sans MT"/>
          <w:color w:val="000000"/>
          <w:kern w:val="24"/>
          <w:sz w:val="22"/>
          <w:szCs w:val="22"/>
        </w:rPr>
        <w:t xml:space="preserve">Our Technology/Engineering curriculum will give learners the opportunity to: </w:t>
      </w:r>
    </w:p>
    <w:p w14:paraId="24C406A3" w14:textId="21CDE67A" w:rsidR="009B1C06" w:rsidRPr="003861F8" w:rsidRDefault="009B1C06" w:rsidP="003861F8">
      <w:pPr>
        <w:pStyle w:val="NormalWeb"/>
        <w:numPr>
          <w:ilvl w:val="0"/>
          <w:numId w:val="38"/>
        </w:numPr>
        <w:spacing w:before="0" w:beforeAutospacing="0" w:after="160" w:afterAutospacing="0" w:line="256" w:lineRule="auto"/>
        <w:ind w:left="142" w:hanging="284"/>
        <w:jc w:val="both"/>
        <w:rPr>
          <w:sz w:val="22"/>
          <w:szCs w:val="22"/>
        </w:rPr>
      </w:pPr>
      <w:r w:rsidRPr="003861F8">
        <w:rPr>
          <w:rFonts w:ascii="Gill Sans MT" w:eastAsia="Calibri" w:hAnsi="Gill Sans MT"/>
          <w:color w:val="000000"/>
          <w:kern w:val="24"/>
          <w:sz w:val="22"/>
          <w:szCs w:val="22"/>
        </w:rPr>
        <w:t>Enjoy a wide range of activities that require learners to utilise their practical ability as well as their ability to retain required knowledge and understanding of each course.</w:t>
      </w:r>
    </w:p>
    <w:p w14:paraId="0F3F6027" w14:textId="4D788E2E" w:rsidR="009B1C06" w:rsidRPr="003861F8" w:rsidRDefault="009B1C06" w:rsidP="003861F8">
      <w:pPr>
        <w:pStyle w:val="NormalWeb"/>
        <w:numPr>
          <w:ilvl w:val="0"/>
          <w:numId w:val="38"/>
        </w:numPr>
        <w:spacing w:before="0" w:beforeAutospacing="0" w:after="160" w:afterAutospacing="0" w:line="256" w:lineRule="auto"/>
        <w:ind w:left="142" w:hanging="284"/>
        <w:jc w:val="both"/>
        <w:rPr>
          <w:sz w:val="22"/>
          <w:szCs w:val="22"/>
        </w:rPr>
      </w:pPr>
      <w:r w:rsidRPr="003861F8">
        <w:rPr>
          <w:rFonts w:ascii="Gill Sans MT" w:eastAsia="Calibri" w:hAnsi="Gill Sans MT"/>
          <w:color w:val="000000"/>
          <w:kern w:val="24"/>
          <w:sz w:val="22"/>
          <w:szCs w:val="22"/>
        </w:rPr>
        <w:t xml:space="preserve">Work and collaborate on extra-curricular activities with industry professionals, to not only develop expert knowledge and understanding but to gain an insight into how skills learners develop can transfer over to a professional setting. </w:t>
      </w:r>
    </w:p>
    <w:p w14:paraId="0D586FD8" w14:textId="24F36376" w:rsidR="009B1C06" w:rsidRPr="003861F8" w:rsidRDefault="009B1C06" w:rsidP="003861F8">
      <w:pPr>
        <w:pStyle w:val="NormalWeb"/>
        <w:numPr>
          <w:ilvl w:val="0"/>
          <w:numId w:val="38"/>
        </w:numPr>
        <w:spacing w:before="0" w:beforeAutospacing="0" w:after="160" w:afterAutospacing="0" w:line="256" w:lineRule="auto"/>
        <w:ind w:left="142" w:hanging="284"/>
        <w:jc w:val="both"/>
        <w:rPr>
          <w:sz w:val="22"/>
          <w:szCs w:val="22"/>
        </w:rPr>
      </w:pPr>
      <w:r w:rsidRPr="003861F8">
        <w:rPr>
          <w:rFonts w:ascii="Gill Sans MT" w:eastAsia="Calibri" w:hAnsi="Gill Sans MT"/>
          <w:color w:val="000000"/>
          <w:kern w:val="24"/>
          <w:sz w:val="22"/>
          <w:szCs w:val="22"/>
        </w:rPr>
        <w:t xml:space="preserve">Develop cultural capital that will help remove barriers to achievement in school, future learning and the world of work. </w:t>
      </w:r>
    </w:p>
    <w:p w14:paraId="14C76360" w14:textId="283B7D29" w:rsidR="009B1C06" w:rsidRPr="003861F8" w:rsidRDefault="009B1C06" w:rsidP="003E0A15">
      <w:pPr>
        <w:pStyle w:val="NormalWeb"/>
        <w:numPr>
          <w:ilvl w:val="0"/>
          <w:numId w:val="38"/>
        </w:numPr>
        <w:spacing w:before="0" w:beforeAutospacing="0" w:after="160" w:afterAutospacing="0" w:line="256" w:lineRule="auto"/>
        <w:ind w:left="142" w:hanging="284"/>
        <w:jc w:val="both"/>
        <w:rPr>
          <w:sz w:val="22"/>
          <w:szCs w:val="22"/>
        </w:rPr>
      </w:pPr>
      <w:r w:rsidRPr="003861F8">
        <w:rPr>
          <w:rFonts w:ascii="Gill Sans MT" w:eastAsia="Calibri" w:hAnsi="Gill Sans MT"/>
          <w:color w:val="000000"/>
          <w:kern w:val="24"/>
          <w:sz w:val="22"/>
          <w:szCs w:val="22"/>
        </w:rPr>
        <w:t xml:space="preserve">Learners will gain the opportunity to take part in a series of </w:t>
      </w:r>
      <w:r w:rsidRPr="46E3906E">
        <w:rPr>
          <w:rFonts w:ascii="Gill Sans MT" w:eastAsia="Calibri" w:hAnsi="Gill Sans MT"/>
          <w:color w:val="000000"/>
          <w:kern w:val="24"/>
          <w:sz w:val="22"/>
          <w:szCs w:val="22"/>
        </w:rPr>
        <w:t>extra-curricular activities</w:t>
      </w:r>
      <w:r w:rsidRPr="003861F8">
        <w:rPr>
          <w:rFonts w:ascii="Gill Sans MT" w:eastAsia="Calibri" w:hAnsi="Gill Sans MT"/>
          <w:color w:val="000000"/>
          <w:kern w:val="24"/>
          <w:sz w:val="22"/>
          <w:szCs w:val="22"/>
        </w:rPr>
        <w:t>, allowing learners to develop their self-confidence when learning new skills.</w:t>
      </w:r>
    </w:p>
    <w:p w14:paraId="403C0C4D" w14:textId="0D3D58D4" w:rsidR="009B1C06" w:rsidRPr="003861F8" w:rsidRDefault="009B1C06" w:rsidP="003861F8">
      <w:pPr>
        <w:pStyle w:val="NormalWeb"/>
        <w:numPr>
          <w:ilvl w:val="0"/>
          <w:numId w:val="38"/>
        </w:numPr>
        <w:spacing w:before="0" w:beforeAutospacing="0" w:after="160" w:afterAutospacing="0" w:line="256" w:lineRule="auto"/>
        <w:ind w:left="142" w:hanging="284"/>
        <w:jc w:val="both"/>
        <w:rPr>
          <w:sz w:val="22"/>
          <w:szCs w:val="22"/>
        </w:rPr>
      </w:pPr>
      <w:r w:rsidRPr="003861F8">
        <w:rPr>
          <w:rFonts w:ascii="Gill Sans MT" w:eastAsia="Calibri" w:hAnsi="Gill Sans MT"/>
          <w:color w:val="000000"/>
          <w:kern w:val="24"/>
          <w:sz w:val="22"/>
          <w:szCs w:val="22"/>
        </w:rPr>
        <w:lastRenderedPageBreak/>
        <w:t>Learners will be able to use a wide range of tools and machinery to give a real-life insight into a career in a vocational setting.</w:t>
      </w:r>
    </w:p>
    <w:p w14:paraId="5AB0C92D" w14:textId="058562B5" w:rsidR="009B1C06" w:rsidRPr="003861F8" w:rsidRDefault="009B1C06" w:rsidP="003861F8">
      <w:pPr>
        <w:pStyle w:val="NormalWeb"/>
        <w:numPr>
          <w:ilvl w:val="0"/>
          <w:numId w:val="38"/>
        </w:numPr>
        <w:spacing w:before="0" w:beforeAutospacing="0" w:after="160" w:afterAutospacing="0" w:line="256" w:lineRule="auto"/>
        <w:ind w:left="142" w:hanging="284"/>
        <w:jc w:val="both"/>
        <w:rPr>
          <w:sz w:val="22"/>
          <w:szCs w:val="22"/>
        </w:rPr>
      </w:pPr>
      <w:r w:rsidRPr="003861F8">
        <w:rPr>
          <w:rFonts w:ascii="Gill Sans MT" w:eastAsia="Calibri" w:hAnsi="Gill Sans MT"/>
          <w:color w:val="000000"/>
          <w:kern w:val="24"/>
          <w:sz w:val="22"/>
          <w:szCs w:val="22"/>
        </w:rPr>
        <w:t>Produce work which can act a live portfolio to advertise their developing skills to prospective employers in the local and national area.</w:t>
      </w:r>
    </w:p>
    <w:p w14:paraId="4B22B011" w14:textId="69287B3D" w:rsidR="009B1C06" w:rsidRPr="003861F8" w:rsidRDefault="009B1C06" w:rsidP="003861F8">
      <w:pPr>
        <w:pStyle w:val="NormalWeb"/>
        <w:numPr>
          <w:ilvl w:val="0"/>
          <w:numId w:val="38"/>
        </w:numPr>
        <w:spacing w:before="0" w:beforeAutospacing="0" w:after="160" w:afterAutospacing="0" w:line="256" w:lineRule="auto"/>
        <w:ind w:left="142" w:hanging="284"/>
        <w:jc w:val="both"/>
        <w:rPr>
          <w:rFonts w:ascii="Gill Sans MT" w:eastAsia="Calibri" w:hAnsi="Gill Sans MT"/>
          <w:color w:val="000000"/>
          <w:kern w:val="24"/>
          <w:sz w:val="22"/>
          <w:szCs w:val="22"/>
        </w:rPr>
      </w:pPr>
      <w:r w:rsidRPr="003861F8">
        <w:rPr>
          <w:rFonts w:ascii="Gill Sans MT" w:eastAsia="Calibri" w:hAnsi="Gill Sans MT"/>
          <w:color w:val="000000"/>
          <w:kern w:val="24"/>
          <w:sz w:val="22"/>
          <w:szCs w:val="22"/>
        </w:rPr>
        <w:t xml:space="preserve">Be able talk, articulate and express their ideas, views and opinions about a wide range of topics clearly, confidently and respectfully. </w:t>
      </w:r>
    </w:p>
    <w:p w14:paraId="634497B6" w14:textId="5990BB61" w:rsidR="009B1C06" w:rsidRPr="003861F8" w:rsidRDefault="009B1C06" w:rsidP="009B1C06">
      <w:pPr>
        <w:pStyle w:val="NormalWeb"/>
        <w:numPr>
          <w:ilvl w:val="0"/>
          <w:numId w:val="38"/>
        </w:numPr>
        <w:spacing w:before="0" w:beforeAutospacing="0" w:after="160" w:afterAutospacing="0" w:line="256" w:lineRule="auto"/>
        <w:ind w:left="142" w:hanging="284"/>
        <w:jc w:val="both"/>
        <w:rPr>
          <w:sz w:val="22"/>
          <w:szCs w:val="22"/>
        </w:rPr>
      </w:pPr>
      <w:r w:rsidRPr="003861F8">
        <w:rPr>
          <w:rFonts w:ascii="Gill Sans MT" w:eastAsia="Calibri" w:hAnsi="Gill Sans MT"/>
          <w:color w:val="000000"/>
          <w:kern w:val="24"/>
          <w:sz w:val="22"/>
          <w:szCs w:val="22"/>
        </w:rPr>
        <w:t>Develop their character, including resilience, confidence and independence, so that they contribute positively to the life of the school, their local community and the wider environment.</w:t>
      </w:r>
    </w:p>
    <w:p w14:paraId="4842422B" w14:textId="4D766083" w:rsidR="005E78FC" w:rsidRDefault="00CA0DF0" w:rsidP="00B77899">
      <w:pPr>
        <w:pStyle w:val="Heading1"/>
      </w:pPr>
      <w:r>
        <w:t xml:space="preserve">Assessment </w:t>
      </w:r>
      <w:r w:rsidR="00593B45" w:rsidRPr="00593B45">
        <w:rPr>
          <w:i/>
          <w:iCs/>
          <w:sz w:val="22"/>
          <w:szCs w:val="22"/>
        </w:rPr>
        <w:t>(How does assessment fit in?)</w:t>
      </w:r>
    </w:p>
    <w:p w14:paraId="0DA1489F" w14:textId="5E5137FD" w:rsidR="00CA0918" w:rsidRPr="003D0CB4" w:rsidRDefault="003D0CB4" w:rsidP="003E0A15">
      <w:pPr>
        <w:spacing w:before="100" w:beforeAutospacing="1" w:after="100" w:afterAutospacing="1" w:line="240" w:lineRule="auto"/>
        <w:jc w:val="both"/>
        <w:rPr>
          <w:rFonts w:eastAsia="Times New Roman" w:cs="Times New Roman"/>
          <w:color w:val="000000"/>
          <w:sz w:val="22"/>
          <w:lang w:eastAsia="en-GB"/>
        </w:rPr>
      </w:pPr>
      <w:r w:rsidRPr="46E3906E">
        <w:rPr>
          <w:rFonts w:eastAsia="Times New Roman" w:cs="Times New Roman"/>
          <w:color w:val="000000" w:themeColor="text1"/>
          <w:sz w:val="22"/>
          <w:lang w:eastAsia="en-GB"/>
        </w:rPr>
        <w:t xml:space="preserve">A range of assessment strategies are used to check for understanding such as </w:t>
      </w:r>
      <w:r w:rsidR="00CA0918" w:rsidRPr="46E3906E">
        <w:rPr>
          <w:rFonts w:eastAsia="Times New Roman" w:cs="Times New Roman"/>
          <w:color w:val="000000" w:themeColor="text1"/>
          <w:sz w:val="22"/>
          <w:lang w:eastAsia="en-GB"/>
        </w:rPr>
        <w:t>whole class feedback sheet</w:t>
      </w:r>
      <w:r w:rsidRPr="46E3906E">
        <w:rPr>
          <w:rFonts w:eastAsia="Times New Roman" w:cs="Times New Roman"/>
          <w:color w:val="000000" w:themeColor="text1"/>
          <w:sz w:val="22"/>
          <w:lang w:eastAsia="en-GB"/>
        </w:rPr>
        <w:t>s, a m</w:t>
      </w:r>
      <w:r w:rsidR="00CA0918" w:rsidRPr="46E3906E">
        <w:rPr>
          <w:rFonts w:eastAsia="Times New Roman" w:cs="Times New Roman"/>
          <w:color w:val="000000" w:themeColor="text1"/>
          <w:sz w:val="22"/>
          <w:lang w:eastAsia="en-GB"/>
        </w:rPr>
        <w:t>inimum of 6 over the school year (including mock examinations).</w:t>
      </w:r>
      <w:r w:rsidRPr="46E3906E">
        <w:rPr>
          <w:rFonts w:eastAsia="Times New Roman" w:cs="Times New Roman"/>
          <w:color w:val="000000" w:themeColor="text1"/>
          <w:sz w:val="22"/>
          <w:lang w:eastAsia="en-GB"/>
        </w:rPr>
        <w:t xml:space="preserve"> D</w:t>
      </w:r>
      <w:r w:rsidR="009B1C06" w:rsidRPr="46E3906E">
        <w:rPr>
          <w:rFonts w:eastAsia="Times New Roman" w:cs="Times New Roman"/>
          <w:color w:val="000000" w:themeColor="text1"/>
          <w:sz w:val="22"/>
          <w:lang w:eastAsia="en-GB"/>
        </w:rPr>
        <w:t>emonstrate</w:t>
      </w:r>
      <w:r w:rsidR="00F32586" w:rsidRPr="46E3906E">
        <w:rPr>
          <w:rFonts w:eastAsia="Times New Roman" w:cs="Times New Roman"/>
          <w:color w:val="000000" w:themeColor="text1"/>
          <w:sz w:val="22"/>
          <w:lang w:eastAsia="en-GB"/>
        </w:rPr>
        <w:t xml:space="preserve"> </w:t>
      </w:r>
      <w:r w:rsidR="00CA0918" w:rsidRPr="46E3906E">
        <w:rPr>
          <w:rFonts w:eastAsia="Times New Roman" w:cs="Times New Roman"/>
          <w:color w:val="000000" w:themeColor="text1"/>
          <w:sz w:val="22"/>
          <w:lang w:eastAsia="en-GB"/>
        </w:rPr>
        <w:t xml:space="preserve">assessment per topic or assessment objective as it applies. This </w:t>
      </w:r>
      <w:r w:rsidRPr="46E3906E">
        <w:rPr>
          <w:rFonts w:eastAsia="Times New Roman" w:cs="Times New Roman"/>
          <w:color w:val="000000" w:themeColor="text1"/>
          <w:sz w:val="22"/>
          <w:lang w:eastAsia="en-GB"/>
        </w:rPr>
        <w:t>is</w:t>
      </w:r>
      <w:r w:rsidR="00CA0918" w:rsidRPr="46E3906E">
        <w:rPr>
          <w:rFonts w:eastAsia="Times New Roman" w:cs="Times New Roman"/>
          <w:color w:val="000000" w:themeColor="text1"/>
          <w:sz w:val="22"/>
          <w:lang w:eastAsia="en-GB"/>
        </w:rPr>
        <w:t xml:space="preserve"> marked in detail, using the department feedback sheet. This will be done on buff paper.</w:t>
      </w:r>
      <w:r w:rsidRPr="46E3906E">
        <w:rPr>
          <w:rFonts w:eastAsia="Times New Roman" w:cs="Times New Roman"/>
          <w:color w:val="000000" w:themeColor="text1"/>
          <w:sz w:val="22"/>
          <w:lang w:eastAsia="en-GB"/>
        </w:rPr>
        <w:t xml:space="preserve"> </w:t>
      </w:r>
      <w:r w:rsidR="009B1C06" w:rsidRPr="46E3906E">
        <w:rPr>
          <w:rFonts w:eastAsia="Times New Roman" w:cs="Times New Roman"/>
          <w:color w:val="000000" w:themeColor="text1"/>
          <w:sz w:val="22"/>
          <w:lang w:eastAsia="en-GB"/>
        </w:rPr>
        <w:t>Technology/Engineering teacher(s)</w:t>
      </w:r>
      <w:r w:rsidR="00CA0918" w:rsidRPr="46E3906E">
        <w:rPr>
          <w:rFonts w:eastAsia="Times New Roman" w:cs="Times New Roman"/>
          <w:color w:val="000000" w:themeColor="text1"/>
          <w:sz w:val="22"/>
          <w:lang w:eastAsia="en-GB"/>
        </w:rPr>
        <w:t xml:space="preserve"> are encouraged to use the staff stampers to alert </w:t>
      </w:r>
      <w:r w:rsidR="009B1C06" w:rsidRPr="46E3906E">
        <w:rPr>
          <w:rFonts w:eastAsia="Times New Roman" w:cs="Times New Roman"/>
          <w:color w:val="000000" w:themeColor="text1"/>
          <w:sz w:val="22"/>
          <w:lang w:eastAsia="en-GB"/>
        </w:rPr>
        <w:t>learners</w:t>
      </w:r>
      <w:r w:rsidR="00CA0918" w:rsidRPr="46E3906E">
        <w:rPr>
          <w:rFonts w:eastAsia="Times New Roman" w:cs="Times New Roman"/>
          <w:color w:val="000000" w:themeColor="text1"/>
          <w:sz w:val="22"/>
          <w:lang w:eastAsia="en-GB"/>
        </w:rPr>
        <w:t xml:space="preserve"> to corrections on a page. </w:t>
      </w:r>
      <w:r w:rsidR="009B1C06" w:rsidRPr="46E3906E">
        <w:rPr>
          <w:rFonts w:eastAsia="Times New Roman" w:cs="Times New Roman"/>
          <w:color w:val="000000" w:themeColor="text1"/>
          <w:sz w:val="22"/>
          <w:lang w:eastAsia="en-GB"/>
        </w:rPr>
        <w:t>They</w:t>
      </w:r>
      <w:r w:rsidR="00CA0918" w:rsidRPr="46E3906E">
        <w:rPr>
          <w:rFonts w:eastAsia="Times New Roman" w:cs="Times New Roman"/>
          <w:color w:val="000000" w:themeColor="text1"/>
          <w:sz w:val="22"/>
          <w:lang w:eastAsia="en-GB"/>
        </w:rPr>
        <w:t xml:space="preserve"> may also want to use the following codes when marking learners’ work:</w:t>
      </w:r>
    </w:p>
    <w:p w14:paraId="7F6BB59A" w14:textId="77777777" w:rsidR="00CA0918" w:rsidRPr="003D0CB4" w:rsidRDefault="00CA0918" w:rsidP="003D0CB4">
      <w:pPr>
        <w:spacing w:before="100" w:beforeAutospacing="1" w:after="100" w:afterAutospacing="1" w:line="240" w:lineRule="auto"/>
        <w:jc w:val="both"/>
        <w:rPr>
          <w:rFonts w:eastAsia="Times New Roman" w:cs="Times New Roman"/>
          <w:color w:val="000000"/>
          <w:sz w:val="22"/>
          <w:lang w:eastAsia="en-GB"/>
        </w:rPr>
      </w:pPr>
      <w:r w:rsidRPr="003D0CB4">
        <w:rPr>
          <w:rFonts w:eastAsia="Times New Roman" w:cs="Times New Roman"/>
          <w:color w:val="000000"/>
          <w:sz w:val="22"/>
          <w:lang w:eastAsia="en-GB"/>
        </w:rPr>
        <w:t>The whole class feedback sheets must contain the following information:</w:t>
      </w:r>
    </w:p>
    <w:p w14:paraId="6222DDD6" w14:textId="7C682C6D" w:rsidR="00CA0918" w:rsidRPr="003D0CB4" w:rsidRDefault="00CA0918" w:rsidP="003D0CB4">
      <w:pPr>
        <w:pStyle w:val="ListParagraph"/>
        <w:numPr>
          <w:ilvl w:val="0"/>
          <w:numId w:val="39"/>
        </w:numPr>
        <w:spacing w:before="100" w:beforeAutospacing="1" w:after="100" w:afterAutospacing="1" w:line="240" w:lineRule="auto"/>
        <w:jc w:val="both"/>
        <w:rPr>
          <w:rFonts w:eastAsia="Times New Roman" w:cs="Times New Roman"/>
          <w:color w:val="000000"/>
          <w:sz w:val="22"/>
          <w:lang w:eastAsia="en-GB"/>
        </w:rPr>
      </w:pPr>
      <w:r w:rsidRPr="003D0CB4">
        <w:rPr>
          <w:rFonts w:eastAsia="Times New Roman" w:cs="Times New Roman"/>
          <w:color w:val="000000"/>
          <w:sz w:val="22"/>
          <w:lang w:eastAsia="en-GB"/>
        </w:rPr>
        <w:t>WWW &amp; EBI</w:t>
      </w:r>
    </w:p>
    <w:p w14:paraId="6EA5558C" w14:textId="3B86C253" w:rsidR="00CA0918" w:rsidRPr="003D0CB4" w:rsidRDefault="00CA0918" w:rsidP="003E0A15">
      <w:pPr>
        <w:pStyle w:val="ListParagraph"/>
        <w:numPr>
          <w:ilvl w:val="0"/>
          <w:numId w:val="39"/>
        </w:numPr>
        <w:spacing w:before="100" w:beforeAutospacing="1" w:after="100" w:afterAutospacing="1" w:line="240" w:lineRule="auto"/>
        <w:jc w:val="both"/>
        <w:rPr>
          <w:rFonts w:eastAsia="Times New Roman" w:cs="Times New Roman"/>
          <w:color w:val="000000"/>
          <w:sz w:val="22"/>
          <w:lang w:eastAsia="en-GB"/>
        </w:rPr>
      </w:pPr>
      <w:r w:rsidRPr="003E0A15">
        <w:rPr>
          <w:rFonts w:eastAsia="Times New Roman" w:cs="Times New Roman"/>
          <w:color w:val="000000" w:themeColor="text1"/>
          <w:sz w:val="22"/>
          <w:lang w:eastAsia="en-GB"/>
        </w:rPr>
        <w:t xml:space="preserve">Missing or incomplete tasks/Activities, Actions or </w:t>
      </w:r>
      <w:proofErr w:type="gramStart"/>
      <w:r w:rsidRPr="003E0A15">
        <w:rPr>
          <w:rFonts w:eastAsia="Times New Roman" w:cs="Times New Roman"/>
          <w:color w:val="000000" w:themeColor="text1"/>
          <w:sz w:val="22"/>
          <w:lang w:eastAsia="en-GB"/>
        </w:rPr>
        <w:t>To</w:t>
      </w:r>
      <w:proofErr w:type="gramEnd"/>
      <w:r w:rsidRPr="003E0A15">
        <w:rPr>
          <w:rFonts w:eastAsia="Times New Roman" w:cs="Times New Roman"/>
          <w:color w:val="000000" w:themeColor="text1"/>
          <w:sz w:val="22"/>
          <w:lang w:eastAsia="en-GB"/>
        </w:rPr>
        <w:t xml:space="preserve"> progress I should</w:t>
      </w:r>
    </w:p>
    <w:p w14:paraId="57CFD0E5" w14:textId="2A7D6D40" w:rsidR="00CA0918" w:rsidRPr="003D0CB4" w:rsidRDefault="00CA0918" w:rsidP="003D0CB4">
      <w:pPr>
        <w:pStyle w:val="ListParagraph"/>
        <w:numPr>
          <w:ilvl w:val="0"/>
          <w:numId w:val="39"/>
        </w:numPr>
        <w:spacing w:before="100" w:beforeAutospacing="1" w:after="100" w:afterAutospacing="1" w:line="240" w:lineRule="auto"/>
        <w:jc w:val="both"/>
        <w:rPr>
          <w:rFonts w:eastAsia="Times New Roman" w:cs="Times New Roman"/>
          <w:color w:val="000000"/>
          <w:sz w:val="22"/>
          <w:lang w:eastAsia="en-GB"/>
        </w:rPr>
      </w:pPr>
      <w:r w:rsidRPr="003D0CB4">
        <w:rPr>
          <w:rFonts w:eastAsia="Times New Roman" w:cs="Times New Roman"/>
          <w:color w:val="000000"/>
          <w:sz w:val="22"/>
          <w:lang w:eastAsia="en-GB"/>
        </w:rPr>
        <w:t>Presentation / SPAG</w:t>
      </w:r>
    </w:p>
    <w:p w14:paraId="5E77FAE1" w14:textId="77777777" w:rsidR="00CA0918" w:rsidRPr="003D0CB4" w:rsidRDefault="00CA0918" w:rsidP="003D0CB4">
      <w:pPr>
        <w:pStyle w:val="ListParagraph"/>
        <w:numPr>
          <w:ilvl w:val="0"/>
          <w:numId w:val="39"/>
        </w:numPr>
        <w:spacing w:before="100" w:beforeAutospacing="1" w:after="100" w:afterAutospacing="1" w:line="240" w:lineRule="auto"/>
        <w:jc w:val="both"/>
        <w:rPr>
          <w:rFonts w:eastAsia="Times New Roman" w:cs="Times New Roman"/>
          <w:color w:val="000000"/>
          <w:sz w:val="22"/>
          <w:lang w:eastAsia="en-GB"/>
        </w:rPr>
      </w:pPr>
      <w:r w:rsidRPr="003D0CB4">
        <w:rPr>
          <w:rFonts w:eastAsia="Times New Roman" w:cs="Times New Roman"/>
          <w:color w:val="000000"/>
          <w:sz w:val="22"/>
          <w:lang w:eastAsia="en-GB"/>
        </w:rPr>
        <w:t>Misconceptions</w:t>
      </w:r>
    </w:p>
    <w:p w14:paraId="33F126CE" w14:textId="05376F09" w:rsidR="005E78FC" w:rsidRPr="003D0CB4" w:rsidRDefault="00CA0918" w:rsidP="003D0CB4">
      <w:pPr>
        <w:pStyle w:val="ListParagraph"/>
        <w:numPr>
          <w:ilvl w:val="0"/>
          <w:numId w:val="39"/>
        </w:numPr>
        <w:spacing w:before="100" w:beforeAutospacing="1" w:after="100" w:afterAutospacing="1" w:line="240" w:lineRule="auto"/>
        <w:jc w:val="both"/>
        <w:rPr>
          <w:rFonts w:eastAsia="Times New Roman" w:cs="Times New Roman"/>
          <w:color w:val="000000"/>
          <w:sz w:val="22"/>
          <w:lang w:eastAsia="en-GB"/>
        </w:rPr>
      </w:pPr>
      <w:r w:rsidRPr="003D0CB4">
        <w:rPr>
          <w:rFonts w:eastAsia="Times New Roman" w:cs="Times New Roman"/>
          <w:color w:val="000000"/>
          <w:sz w:val="22"/>
          <w:lang w:eastAsia="en-GB"/>
        </w:rPr>
        <w:t>Stars</w:t>
      </w:r>
    </w:p>
    <w:p w14:paraId="1E1C843F" w14:textId="6BD262EF" w:rsidR="009B1C06" w:rsidRPr="003D0CB4" w:rsidRDefault="001D6FFF" w:rsidP="003D0CB4">
      <w:pPr>
        <w:pStyle w:val="Heading1"/>
      </w:pPr>
      <w:r>
        <w:t>Cultural Capital Links</w:t>
      </w:r>
    </w:p>
    <w:p w14:paraId="7C2560BD" w14:textId="5FAF306F" w:rsidR="00842744" w:rsidRPr="003D0CB4" w:rsidRDefault="00842744" w:rsidP="003D0CB4">
      <w:pPr>
        <w:pStyle w:val="ListParagraph"/>
        <w:numPr>
          <w:ilvl w:val="0"/>
          <w:numId w:val="40"/>
        </w:numPr>
        <w:tabs>
          <w:tab w:val="num" w:pos="720"/>
        </w:tabs>
        <w:spacing w:after="0"/>
        <w:ind w:left="142"/>
        <w:rPr>
          <w:sz w:val="22"/>
          <w:szCs w:val="20"/>
        </w:rPr>
      </w:pPr>
      <w:r w:rsidRPr="003D0CB4">
        <w:rPr>
          <w:sz w:val="22"/>
          <w:szCs w:val="20"/>
        </w:rPr>
        <w:t xml:space="preserve">We deliver </w:t>
      </w:r>
      <w:r w:rsidR="000A1453" w:rsidRPr="003D0CB4">
        <w:rPr>
          <w:sz w:val="22"/>
          <w:szCs w:val="20"/>
        </w:rPr>
        <w:t>an</w:t>
      </w:r>
      <w:r w:rsidRPr="003D0CB4">
        <w:rPr>
          <w:sz w:val="22"/>
          <w:szCs w:val="20"/>
        </w:rPr>
        <w:t xml:space="preserve"> </w:t>
      </w:r>
      <w:r w:rsidR="000A1453" w:rsidRPr="003D0CB4">
        <w:rPr>
          <w:sz w:val="22"/>
          <w:szCs w:val="20"/>
        </w:rPr>
        <w:t>engineering course</w:t>
      </w:r>
      <w:r w:rsidRPr="003D0CB4">
        <w:rPr>
          <w:sz w:val="22"/>
          <w:szCs w:val="20"/>
        </w:rPr>
        <w:t xml:space="preserve"> which reflect industry and modern society which have direct links to further education and the modern job market</w:t>
      </w:r>
      <w:r w:rsidR="000A1453" w:rsidRPr="003D0CB4">
        <w:rPr>
          <w:sz w:val="22"/>
          <w:szCs w:val="20"/>
        </w:rPr>
        <w:t xml:space="preserve"> locally</w:t>
      </w:r>
      <w:r w:rsidRPr="003D0CB4">
        <w:rPr>
          <w:sz w:val="22"/>
          <w:szCs w:val="20"/>
        </w:rPr>
        <w:t>.</w:t>
      </w:r>
    </w:p>
    <w:p w14:paraId="40FD1D22" w14:textId="3749BCC1" w:rsidR="00842744" w:rsidRPr="003D0CB4" w:rsidRDefault="00842744" w:rsidP="003D0CB4">
      <w:pPr>
        <w:pStyle w:val="ListParagraph"/>
        <w:numPr>
          <w:ilvl w:val="0"/>
          <w:numId w:val="40"/>
        </w:numPr>
        <w:tabs>
          <w:tab w:val="num" w:pos="720"/>
        </w:tabs>
        <w:spacing w:after="0"/>
        <w:ind w:left="142"/>
        <w:rPr>
          <w:sz w:val="22"/>
          <w:szCs w:val="20"/>
        </w:rPr>
      </w:pPr>
      <w:r w:rsidRPr="003D0CB4">
        <w:rPr>
          <w:sz w:val="22"/>
          <w:szCs w:val="20"/>
        </w:rPr>
        <w:t>We are part of the STEAM programme which allows for collaborative teaching and to work with outside industry.</w:t>
      </w:r>
    </w:p>
    <w:p w14:paraId="49537F89" w14:textId="1D94B9CE" w:rsidR="00842744" w:rsidRPr="003D0CB4" w:rsidRDefault="00842744" w:rsidP="003D0CB4">
      <w:pPr>
        <w:pStyle w:val="ListParagraph"/>
        <w:numPr>
          <w:ilvl w:val="0"/>
          <w:numId w:val="40"/>
        </w:numPr>
        <w:tabs>
          <w:tab w:val="num" w:pos="720"/>
        </w:tabs>
        <w:spacing w:after="0"/>
        <w:ind w:left="142"/>
        <w:rPr>
          <w:sz w:val="22"/>
          <w:szCs w:val="20"/>
        </w:rPr>
      </w:pPr>
      <w:r w:rsidRPr="003D0CB4">
        <w:rPr>
          <w:sz w:val="22"/>
          <w:szCs w:val="20"/>
        </w:rPr>
        <w:t xml:space="preserve">Links with the </w:t>
      </w:r>
      <w:r w:rsidR="000A1453" w:rsidRPr="003D0CB4">
        <w:rPr>
          <w:sz w:val="22"/>
          <w:szCs w:val="20"/>
        </w:rPr>
        <w:t>engineers and lecturers</w:t>
      </w:r>
      <w:r w:rsidRPr="003D0CB4">
        <w:rPr>
          <w:sz w:val="22"/>
          <w:szCs w:val="20"/>
        </w:rPr>
        <w:t xml:space="preserve"> facilitated through </w:t>
      </w:r>
      <w:r w:rsidR="000A1453" w:rsidRPr="003D0CB4">
        <w:rPr>
          <w:sz w:val="22"/>
          <w:szCs w:val="20"/>
        </w:rPr>
        <w:t>DAT</w:t>
      </w:r>
      <w:r w:rsidRPr="003D0CB4">
        <w:rPr>
          <w:sz w:val="22"/>
          <w:szCs w:val="20"/>
        </w:rPr>
        <w:t>.</w:t>
      </w:r>
    </w:p>
    <w:p w14:paraId="235090F9" w14:textId="5E40C89D" w:rsidR="00842744" w:rsidRPr="003D0CB4" w:rsidRDefault="00842744" w:rsidP="003D0CB4">
      <w:pPr>
        <w:pStyle w:val="ListParagraph"/>
        <w:numPr>
          <w:ilvl w:val="0"/>
          <w:numId w:val="40"/>
        </w:numPr>
        <w:tabs>
          <w:tab w:val="num" w:pos="720"/>
        </w:tabs>
        <w:spacing w:after="0"/>
        <w:ind w:left="142"/>
        <w:rPr>
          <w:sz w:val="22"/>
          <w:szCs w:val="20"/>
        </w:rPr>
      </w:pPr>
      <w:r w:rsidRPr="003D0CB4">
        <w:rPr>
          <w:sz w:val="22"/>
          <w:szCs w:val="20"/>
        </w:rPr>
        <w:t xml:space="preserve">Links with </w:t>
      </w:r>
      <w:r w:rsidR="000A1453" w:rsidRPr="003D0CB4">
        <w:rPr>
          <w:sz w:val="22"/>
          <w:szCs w:val="20"/>
        </w:rPr>
        <w:t>local manufacturers</w:t>
      </w:r>
      <w:r w:rsidRPr="003D0CB4">
        <w:rPr>
          <w:sz w:val="22"/>
          <w:szCs w:val="20"/>
        </w:rPr>
        <w:t xml:space="preserve"> from the </w:t>
      </w:r>
      <w:r w:rsidR="000A1453" w:rsidRPr="003D0CB4">
        <w:rPr>
          <w:sz w:val="22"/>
          <w:szCs w:val="20"/>
        </w:rPr>
        <w:t>Dudley offering apprenticeships to our learners.</w:t>
      </w:r>
    </w:p>
    <w:p w14:paraId="324E2D1C" w14:textId="77777777" w:rsidR="00842744" w:rsidRPr="00842744" w:rsidRDefault="00842744" w:rsidP="00842744"/>
    <w:p w14:paraId="2327C7BD" w14:textId="3F8395A3" w:rsidR="005E78FC" w:rsidRPr="00E17D82" w:rsidRDefault="005E78FC" w:rsidP="00280349"/>
    <w:sectPr w:rsidR="005E78FC" w:rsidRPr="00E17D82" w:rsidSect="00851668">
      <w:headerReference w:type="even" r:id="rId12"/>
      <w:headerReference w:type="default"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3CF725" w14:textId="77777777" w:rsidR="009D78CE" w:rsidRDefault="009D78CE" w:rsidP="00E56D7F">
      <w:pPr>
        <w:spacing w:after="0" w:line="240" w:lineRule="auto"/>
      </w:pPr>
      <w:r>
        <w:separator/>
      </w:r>
    </w:p>
  </w:endnote>
  <w:endnote w:type="continuationSeparator" w:id="0">
    <w:p w14:paraId="521FBA47" w14:textId="77777777" w:rsidR="009D78CE" w:rsidRDefault="009D78CE"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125407"/>
      <w:docPartObj>
        <w:docPartGallery w:val="Page Numbers (Bottom of Page)"/>
        <w:docPartUnique/>
      </w:docPartObj>
    </w:sdtPr>
    <w:sdtEndPr>
      <w:rPr>
        <w:noProof/>
      </w:rPr>
    </w:sdtEndPr>
    <w:sdtContent>
      <w:p w14:paraId="538FDCA4" w14:textId="7D56FC56" w:rsidR="00851668" w:rsidRDefault="00851668">
        <w:pPr>
          <w:pStyle w:val="Footer"/>
          <w:jc w:val="center"/>
        </w:pPr>
        <w:r>
          <w:fldChar w:fldCharType="begin"/>
        </w:r>
        <w:r>
          <w:instrText xml:space="preserve"> PAGE   \* MERGEFORMAT </w:instrText>
        </w:r>
        <w:r>
          <w:fldChar w:fldCharType="separate"/>
        </w:r>
        <w:r w:rsidR="006D5016">
          <w:rPr>
            <w:noProof/>
          </w:rPr>
          <w:t>1</w:t>
        </w:r>
        <w:r>
          <w:rPr>
            <w:noProof/>
          </w:rPr>
          <w:fldChar w:fldCharType="end"/>
        </w:r>
      </w:p>
    </w:sdtContent>
  </w:sdt>
  <w:p w14:paraId="5110567F" w14:textId="77777777" w:rsidR="00097811" w:rsidRDefault="000978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1452815"/>
      <w:docPartObj>
        <w:docPartGallery w:val="Page Numbers (Bottom of Page)"/>
        <w:docPartUnique/>
      </w:docPartObj>
    </w:sdtPr>
    <w:sdtEndPr>
      <w:rPr>
        <w:noProof/>
      </w:rPr>
    </w:sdtEndPr>
    <w:sdtContent>
      <w:p w14:paraId="31DBF37F" w14:textId="77777777" w:rsidR="003A191D" w:rsidRDefault="003A191D">
        <w:pPr>
          <w:pStyle w:val="Footer"/>
          <w:jc w:val="center"/>
        </w:pPr>
        <w:r>
          <w:fldChar w:fldCharType="begin"/>
        </w:r>
        <w:r>
          <w:instrText xml:space="preserve"> PAGE   \* MERGEFORMAT </w:instrText>
        </w:r>
        <w:r>
          <w:fldChar w:fldCharType="separate"/>
        </w:r>
        <w:r w:rsidR="00851668">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0E168F" w14:textId="77777777" w:rsidR="009D78CE" w:rsidRDefault="009D78CE" w:rsidP="00E56D7F">
      <w:pPr>
        <w:spacing w:after="0" w:line="240" w:lineRule="auto"/>
      </w:pPr>
      <w:r>
        <w:separator/>
      </w:r>
    </w:p>
  </w:footnote>
  <w:footnote w:type="continuationSeparator" w:id="0">
    <w:p w14:paraId="5F451EBE" w14:textId="77777777" w:rsidR="009D78CE" w:rsidRDefault="009D78CE"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C5E48" w14:textId="77777777" w:rsidR="00EA3ABF" w:rsidRDefault="00D92220">
    <w:pPr>
      <w:pStyle w:val="Header"/>
    </w:pPr>
    <w:r>
      <w:rPr>
        <w:noProof/>
      </w:rPr>
      <w:pict w14:anchorId="1A9DCC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77.2pt;height:159.05pt;rotation:315;z-index:-251658752;mso-position-horizontal:center;mso-position-horizontal-relative:margin;mso-position-vertical:center;mso-position-vertical-relative:margin" o:allowincell="f" fillcolor="silver" stroked="f">
          <v:fill opacity=".5"/>
          <v:textpath style="font-family:&quot;Gill Sans MT&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57D38" w14:textId="77777777" w:rsidR="00097811" w:rsidRDefault="00097811" w:rsidP="00E56D7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99F27" w14:textId="77777777" w:rsidR="00097811" w:rsidRDefault="00097811" w:rsidP="00982BFA">
    <w:pPr>
      <w:pStyle w:val="Header"/>
      <w:jc w:val="right"/>
      <w:rPr>
        <w:noProof/>
        <w:lang w:eastAsia="en-GB"/>
      </w:rPr>
    </w:pPr>
  </w:p>
  <w:p w14:paraId="67EB5AEE" w14:textId="77777777" w:rsidR="00097811" w:rsidRDefault="00097811" w:rsidP="00982BF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1D62"/>
    <w:multiLevelType w:val="hybridMultilevel"/>
    <w:tmpl w:val="CE46F92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92B53"/>
    <w:multiLevelType w:val="hybridMultilevel"/>
    <w:tmpl w:val="FBFC77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24073E"/>
    <w:multiLevelType w:val="hybridMultilevel"/>
    <w:tmpl w:val="EDF6B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E7430D"/>
    <w:multiLevelType w:val="hybridMultilevel"/>
    <w:tmpl w:val="330C98DA"/>
    <w:lvl w:ilvl="0" w:tplc="C39E40D8">
      <w:start w:val="1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E0215"/>
    <w:multiLevelType w:val="hybridMultilevel"/>
    <w:tmpl w:val="C29ED59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E360A"/>
    <w:multiLevelType w:val="hybridMultilevel"/>
    <w:tmpl w:val="DAA2F658"/>
    <w:lvl w:ilvl="0" w:tplc="062AD0E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A04273"/>
    <w:multiLevelType w:val="hybridMultilevel"/>
    <w:tmpl w:val="070A8310"/>
    <w:lvl w:ilvl="0" w:tplc="0D34E68E">
      <w:numFmt w:val="bullet"/>
      <w:lvlText w:val="-"/>
      <w:lvlJc w:val="left"/>
      <w:pPr>
        <w:ind w:left="720" w:hanging="360"/>
      </w:pPr>
      <w:rPr>
        <w:rFonts w:ascii="Gill Sans MT" w:eastAsiaTheme="minorHAnsi" w:hAnsi="Gill Sans M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F5E4A"/>
    <w:multiLevelType w:val="hybridMultilevel"/>
    <w:tmpl w:val="17DEEF2C"/>
    <w:lvl w:ilvl="0" w:tplc="658ABCD0">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D60BD6"/>
    <w:multiLevelType w:val="hybridMultilevel"/>
    <w:tmpl w:val="69123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322C66"/>
    <w:multiLevelType w:val="hybridMultilevel"/>
    <w:tmpl w:val="11009AE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925B3A"/>
    <w:multiLevelType w:val="hybridMultilevel"/>
    <w:tmpl w:val="E61C7232"/>
    <w:lvl w:ilvl="0" w:tplc="08090001">
      <w:start w:val="1"/>
      <w:numFmt w:val="bullet"/>
      <w:lvlText w:val=""/>
      <w:lvlJc w:val="left"/>
      <w:pPr>
        <w:ind w:left="720" w:hanging="360"/>
      </w:pPr>
      <w:rPr>
        <w:rFonts w:ascii="Symbol" w:hAnsi="Symbol" w:hint="default"/>
      </w:rPr>
    </w:lvl>
    <w:lvl w:ilvl="1" w:tplc="769A7F5E">
      <w:numFmt w:val="bullet"/>
      <w:lvlText w:val="•"/>
      <w:lvlJc w:val="left"/>
      <w:pPr>
        <w:ind w:left="1440" w:hanging="360"/>
      </w:pPr>
      <w:rPr>
        <w:rFonts w:ascii="Gill Sans MT" w:eastAsia="Calibri" w:hAnsi="Gill Sans MT" w:cs="Times New Roman" w:hint="default"/>
        <w:color w:val="00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F727C7"/>
    <w:multiLevelType w:val="hybridMultilevel"/>
    <w:tmpl w:val="74682E3C"/>
    <w:lvl w:ilvl="0" w:tplc="062AD0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70C1247"/>
    <w:multiLevelType w:val="hybridMultilevel"/>
    <w:tmpl w:val="E6CA713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451617"/>
    <w:multiLevelType w:val="hybridMultilevel"/>
    <w:tmpl w:val="5B5C469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DA44C5"/>
    <w:multiLevelType w:val="hybridMultilevel"/>
    <w:tmpl w:val="06F8A07C"/>
    <w:lvl w:ilvl="0" w:tplc="0D34E68E">
      <w:numFmt w:val="bullet"/>
      <w:lvlText w:val="-"/>
      <w:lvlJc w:val="left"/>
      <w:pPr>
        <w:ind w:left="720" w:hanging="360"/>
      </w:pPr>
      <w:rPr>
        <w:rFonts w:ascii="Gill Sans MT" w:eastAsiaTheme="minorHAnsi" w:hAnsi="Gill Sans M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3932ED"/>
    <w:multiLevelType w:val="hybridMultilevel"/>
    <w:tmpl w:val="F2ECED4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0051A2"/>
    <w:multiLevelType w:val="hybridMultilevel"/>
    <w:tmpl w:val="4F3635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340E2B"/>
    <w:multiLevelType w:val="hybridMultilevel"/>
    <w:tmpl w:val="5AA62E70"/>
    <w:lvl w:ilvl="0" w:tplc="0D34E68E">
      <w:numFmt w:val="bullet"/>
      <w:lvlText w:val="-"/>
      <w:lvlJc w:val="left"/>
      <w:pPr>
        <w:ind w:left="720" w:hanging="360"/>
      </w:pPr>
      <w:rPr>
        <w:rFonts w:ascii="Gill Sans MT" w:eastAsiaTheme="minorHAnsi" w:hAnsi="Gill Sans M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9960B8"/>
    <w:multiLevelType w:val="hybridMultilevel"/>
    <w:tmpl w:val="7B6A382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F82A83"/>
    <w:multiLevelType w:val="hybridMultilevel"/>
    <w:tmpl w:val="44B2D33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4345AD"/>
    <w:multiLevelType w:val="hybridMultilevel"/>
    <w:tmpl w:val="6F3CE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9613C8"/>
    <w:multiLevelType w:val="hybridMultilevel"/>
    <w:tmpl w:val="3650178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A507D8"/>
    <w:multiLevelType w:val="hybridMultilevel"/>
    <w:tmpl w:val="23D4DC1A"/>
    <w:lvl w:ilvl="0" w:tplc="062AD0E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66824F4"/>
    <w:multiLevelType w:val="hybridMultilevel"/>
    <w:tmpl w:val="9A74E75A"/>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CE68D3"/>
    <w:multiLevelType w:val="hybridMultilevel"/>
    <w:tmpl w:val="851AA066"/>
    <w:lvl w:ilvl="0" w:tplc="658ABCD0">
      <w:numFmt w:val="bullet"/>
      <w:lvlText w:val="-"/>
      <w:lvlJc w:val="left"/>
      <w:pPr>
        <w:ind w:left="3600" w:hanging="360"/>
      </w:pPr>
      <w:rPr>
        <w:rFonts w:ascii="Gill Sans MT" w:eastAsiaTheme="minorHAnsi" w:hAnsi="Gill Sans MT"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5" w15:restartNumberingAfterBreak="0">
    <w:nsid w:val="57DA0082"/>
    <w:multiLevelType w:val="hybridMultilevel"/>
    <w:tmpl w:val="576C30E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2B092D"/>
    <w:multiLevelType w:val="hybridMultilevel"/>
    <w:tmpl w:val="8AECE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BC2F6C"/>
    <w:multiLevelType w:val="hybridMultilevel"/>
    <w:tmpl w:val="8C38AF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60F2C7D"/>
    <w:multiLevelType w:val="hybridMultilevel"/>
    <w:tmpl w:val="FF40ECB8"/>
    <w:lvl w:ilvl="0" w:tplc="4380F198">
      <w:start w:val="1"/>
      <w:numFmt w:val="bullet"/>
      <w:lvlText w:val="•"/>
      <w:lvlJc w:val="left"/>
      <w:pPr>
        <w:tabs>
          <w:tab w:val="num" w:pos="360"/>
        </w:tabs>
        <w:ind w:left="360" w:hanging="360"/>
      </w:pPr>
      <w:rPr>
        <w:rFonts w:ascii="Arial" w:hAnsi="Arial" w:hint="default"/>
      </w:rPr>
    </w:lvl>
    <w:lvl w:ilvl="1" w:tplc="F080216C" w:tentative="1">
      <w:start w:val="1"/>
      <w:numFmt w:val="bullet"/>
      <w:lvlText w:val="•"/>
      <w:lvlJc w:val="left"/>
      <w:pPr>
        <w:tabs>
          <w:tab w:val="num" w:pos="1080"/>
        </w:tabs>
        <w:ind w:left="1080" w:hanging="360"/>
      </w:pPr>
      <w:rPr>
        <w:rFonts w:ascii="Arial" w:hAnsi="Arial" w:hint="default"/>
      </w:rPr>
    </w:lvl>
    <w:lvl w:ilvl="2" w:tplc="6E0AE7E4" w:tentative="1">
      <w:start w:val="1"/>
      <w:numFmt w:val="bullet"/>
      <w:lvlText w:val="•"/>
      <w:lvlJc w:val="left"/>
      <w:pPr>
        <w:tabs>
          <w:tab w:val="num" w:pos="1800"/>
        </w:tabs>
        <w:ind w:left="1800" w:hanging="360"/>
      </w:pPr>
      <w:rPr>
        <w:rFonts w:ascii="Arial" w:hAnsi="Arial" w:hint="default"/>
      </w:rPr>
    </w:lvl>
    <w:lvl w:ilvl="3" w:tplc="CFC41D52" w:tentative="1">
      <w:start w:val="1"/>
      <w:numFmt w:val="bullet"/>
      <w:lvlText w:val="•"/>
      <w:lvlJc w:val="left"/>
      <w:pPr>
        <w:tabs>
          <w:tab w:val="num" w:pos="2520"/>
        </w:tabs>
        <w:ind w:left="2520" w:hanging="360"/>
      </w:pPr>
      <w:rPr>
        <w:rFonts w:ascii="Arial" w:hAnsi="Arial" w:hint="default"/>
      </w:rPr>
    </w:lvl>
    <w:lvl w:ilvl="4" w:tplc="1E58A064" w:tentative="1">
      <w:start w:val="1"/>
      <w:numFmt w:val="bullet"/>
      <w:lvlText w:val="•"/>
      <w:lvlJc w:val="left"/>
      <w:pPr>
        <w:tabs>
          <w:tab w:val="num" w:pos="3240"/>
        </w:tabs>
        <w:ind w:left="3240" w:hanging="360"/>
      </w:pPr>
      <w:rPr>
        <w:rFonts w:ascii="Arial" w:hAnsi="Arial" w:hint="default"/>
      </w:rPr>
    </w:lvl>
    <w:lvl w:ilvl="5" w:tplc="9FBECEA6" w:tentative="1">
      <w:start w:val="1"/>
      <w:numFmt w:val="bullet"/>
      <w:lvlText w:val="•"/>
      <w:lvlJc w:val="left"/>
      <w:pPr>
        <w:tabs>
          <w:tab w:val="num" w:pos="3960"/>
        </w:tabs>
        <w:ind w:left="3960" w:hanging="360"/>
      </w:pPr>
      <w:rPr>
        <w:rFonts w:ascii="Arial" w:hAnsi="Arial" w:hint="default"/>
      </w:rPr>
    </w:lvl>
    <w:lvl w:ilvl="6" w:tplc="6F58DBF4" w:tentative="1">
      <w:start w:val="1"/>
      <w:numFmt w:val="bullet"/>
      <w:lvlText w:val="•"/>
      <w:lvlJc w:val="left"/>
      <w:pPr>
        <w:tabs>
          <w:tab w:val="num" w:pos="4680"/>
        </w:tabs>
        <w:ind w:left="4680" w:hanging="360"/>
      </w:pPr>
      <w:rPr>
        <w:rFonts w:ascii="Arial" w:hAnsi="Arial" w:hint="default"/>
      </w:rPr>
    </w:lvl>
    <w:lvl w:ilvl="7" w:tplc="CA78DA1C" w:tentative="1">
      <w:start w:val="1"/>
      <w:numFmt w:val="bullet"/>
      <w:lvlText w:val="•"/>
      <w:lvlJc w:val="left"/>
      <w:pPr>
        <w:tabs>
          <w:tab w:val="num" w:pos="5400"/>
        </w:tabs>
        <w:ind w:left="5400" w:hanging="360"/>
      </w:pPr>
      <w:rPr>
        <w:rFonts w:ascii="Arial" w:hAnsi="Arial" w:hint="default"/>
      </w:rPr>
    </w:lvl>
    <w:lvl w:ilvl="8" w:tplc="EB76AEA6" w:tentative="1">
      <w:start w:val="1"/>
      <w:numFmt w:val="bullet"/>
      <w:lvlText w:val="•"/>
      <w:lvlJc w:val="left"/>
      <w:pPr>
        <w:tabs>
          <w:tab w:val="num" w:pos="6120"/>
        </w:tabs>
        <w:ind w:left="6120" w:hanging="360"/>
      </w:pPr>
      <w:rPr>
        <w:rFonts w:ascii="Arial" w:hAnsi="Arial" w:hint="default"/>
      </w:rPr>
    </w:lvl>
  </w:abstractNum>
  <w:abstractNum w:abstractNumId="29" w15:restartNumberingAfterBreak="0">
    <w:nsid w:val="68973F77"/>
    <w:multiLevelType w:val="hybridMultilevel"/>
    <w:tmpl w:val="DC682CF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6554BF"/>
    <w:multiLevelType w:val="hybridMultilevel"/>
    <w:tmpl w:val="D756762A"/>
    <w:lvl w:ilvl="0" w:tplc="062AD0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FE97EEB"/>
    <w:multiLevelType w:val="hybridMultilevel"/>
    <w:tmpl w:val="B31814A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5345A4"/>
    <w:multiLevelType w:val="hybridMultilevel"/>
    <w:tmpl w:val="BA18CB3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E6257B"/>
    <w:multiLevelType w:val="hybridMultilevel"/>
    <w:tmpl w:val="324ABE5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733454"/>
    <w:multiLevelType w:val="hybridMultilevel"/>
    <w:tmpl w:val="5B728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CE23B9"/>
    <w:multiLevelType w:val="hybridMultilevel"/>
    <w:tmpl w:val="2C2C091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D51431"/>
    <w:multiLevelType w:val="hybridMultilevel"/>
    <w:tmpl w:val="AE86BBD2"/>
    <w:lvl w:ilvl="0" w:tplc="062AD0E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F926926"/>
    <w:multiLevelType w:val="hybridMultilevel"/>
    <w:tmpl w:val="4426EC5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F24A74"/>
    <w:multiLevelType w:val="hybridMultilevel"/>
    <w:tmpl w:val="B206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FE181A"/>
    <w:multiLevelType w:val="hybridMultilevel"/>
    <w:tmpl w:val="A132937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21"/>
  </w:num>
  <w:num w:numId="3">
    <w:abstractNumId w:val="2"/>
  </w:num>
  <w:num w:numId="4">
    <w:abstractNumId w:val="34"/>
  </w:num>
  <w:num w:numId="5">
    <w:abstractNumId w:val="12"/>
  </w:num>
  <w:num w:numId="6">
    <w:abstractNumId w:val="31"/>
  </w:num>
  <w:num w:numId="7">
    <w:abstractNumId w:val="19"/>
  </w:num>
  <w:num w:numId="8">
    <w:abstractNumId w:val="23"/>
  </w:num>
  <w:num w:numId="9">
    <w:abstractNumId w:val="13"/>
  </w:num>
  <w:num w:numId="10">
    <w:abstractNumId w:val="39"/>
  </w:num>
  <w:num w:numId="11">
    <w:abstractNumId w:val="0"/>
  </w:num>
  <w:num w:numId="12">
    <w:abstractNumId w:val="18"/>
  </w:num>
  <w:num w:numId="13">
    <w:abstractNumId w:val="4"/>
  </w:num>
  <w:num w:numId="14">
    <w:abstractNumId w:val="35"/>
  </w:num>
  <w:num w:numId="15">
    <w:abstractNumId w:val="37"/>
  </w:num>
  <w:num w:numId="16">
    <w:abstractNumId w:val="15"/>
  </w:num>
  <w:num w:numId="17">
    <w:abstractNumId w:val="32"/>
  </w:num>
  <w:num w:numId="18">
    <w:abstractNumId w:val="25"/>
  </w:num>
  <w:num w:numId="19">
    <w:abstractNumId w:val="16"/>
  </w:num>
  <w:num w:numId="20">
    <w:abstractNumId w:val="22"/>
  </w:num>
  <w:num w:numId="21">
    <w:abstractNumId w:val="7"/>
  </w:num>
  <w:num w:numId="22">
    <w:abstractNumId w:val="24"/>
  </w:num>
  <w:num w:numId="23">
    <w:abstractNumId w:val="30"/>
  </w:num>
  <w:num w:numId="24">
    <w:abstractNumId w:val="29"/>
  </w:num>
  <w:num w:numId="25">
    <w:abstractNumId w:val="1"/>
  </w:num>
  <w:num w:numId="26">
    <w:abstractNumId w:val="27"/>
  </w:num>
  <w:num w:numId="27">
    <w:abstractNumId w:val="38"/>
  </w:num>
  <w:num w:numId="28">
    <w:abstractNumId w:val="20"/>
  </w:num>
  <w:num w:numId="29">
    <w:abstractNumId w:val="8"/>
  </w:num>
  <w:num w:numId="30">
    <w:abstractNumId w:val="28"/>
  </w:num>
  <w:num w:numId="31">
    <w:abstractNumId w:val="26"/>
  </w:num>
  <w:num w:numId="32">
    <w:abstractNumId w:val="10"/>
  </w:num>
  <w:num w:numId="33">
    <w:abstractNumId w:val="6"/>
  </w:num>
  <w:num w:numId="34">
    <w:abstractNumId w:val="17"/>
  </w:num>
  <w:num w:numId="35">
    <w:abstractNumId w:val="14"/>
  </w:num>
  <w:num w:numId="36">
    <w:abstractNumId w:val="3"/>
  </w:num>
  <w:num w:numId="37">
    <w:abstractNumId w:val="5"/>
  </w:num>
  <w:num w:numId="38">
    <w:abstractNumId w:val="36"/>
  </w:num>
  <w:num w:numId="39">
    <w:abstractNumId w:val="11"/>
  </w:num>
  <w:num w:numId="40">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420"/>
    <w:rsid w:val="00006C1B"/>
    <w:rsid w:val="0002146E"/>
    <w:rsid w:val="00042A3D"/>
    <w:rsid w:val="00051550"/>
    <w:rsid w:val="000531B5"/>
    <w:rsid w:val="0006203D"/>
    <w:rsid w:val="00064313"/>
    <w:rsid w:val="00074E8A"/>
    <w:rsid w:val="00084166"/>
    <w:rsid w:val="00097811"/>
    <w:rsid w:val="000A040C"/>
    <w:rsid w:val="000A1453"/>
    <w:rsid w:val="000D7322"/>
    <w:rsid w:val="000F729D"/>
    <w:rsid w:val="00115A40"/>
    <w:rsid w:val="0014029A"/>
    <w:rsid w:val="00187774"/>
    <w:rsid w:val="001A53E9"/>
    <w:rsid w:val="001A5C76"/>
    <w:rsid w:val="001B5D2C"/>
    <w:rsid w:val="001B6B0F"/>
    <w:rsid w:val="001C19CD"/>
    <w:rsid w:val="001C29F9"/>
    <w:rsid w:val="001D1595"/>
    <w:rsid w:val="001D6FFF"/>
    <w:rsid w:val="001E176B"/>
    <w:rsid w:val="001E4D56"/>
    <w:rsid w:val="001F1304"/>
    <w:rsid w:val="00211019"/>
    <w:rsid w:val="00241BBF"/>
    <w:rsid w:val="00261210"/>
    <w:rsid w:val="002615FD"/>
    <w:rsid w:val="00264D61"/>
    <w:rsid w:val="002771F2"/>
    <w:rsid w:val="002773A3"/>
    <w:rsid w:val="00280349"/>
    <w:rsid w:val="00284F9B"/>
    <w:rsid w:val="00290DB2"/>
    <w:rsid w:val="002B1FF6"/>
    <w:rsid w:val="002C0963"/>
    <w:rsid w:val="002C3AB7"/>
    <w:rsid w:val="002C5464"/>
    <w:rsid w:val="002D0FFD"/>
    <w:rsid w:val="00321D17"/>
    <w:rsid w:val="00321F67"/>
    <w:rsid w:val="00324484"/>
    <w:rsid w:val="00327C13"/>
    <w:rsid w:val="0037284B"/>
    <w:rsid w:val="0037383D"/>
    <w:rsid w:val="003861F8"/>
    <w:rsid w:val="00396F17"/>
    <w:rsid w:val="003A191D"/>
    <w:rsid w:val="003A3501"/>
    <w:rsid w:val="003D0CB4"/>
    <w:rsid w:val="003D3340"/>
    <w:rsid w:val="003D5C2C"/>
    <w:rsid w:val="003D6609"/>
    <w:rsid w:val="003E0A15"/>
    <w:rsid w:val="003E1774"/>
    <w:rsid w:val="0040301B"/>
    <w:rsid w:val="004302CE"/>
    <w:rsid w:val="00453C90"/>
    <w:rsid w:val="004558B4"/>
    <w:rsid w:val="00485202"/>
    <w:rsid w:val="00485380"/>
    <w:rsid w:val="00493B43"/>
    <w:rsid w:val="004B24F8"/>
    <w:rsid w:val="004C2968"/>
    <w:rsid w:val="004D18D3"/>
    <w:rsid w:val="004D5E62"/>
    <w:rsid w:val="004E1E3D"/>
    <w:rsid w:val="0051339C"/>
    <w:rsid w:val="00522D27"/>
    <w:rsid w:val="005357F1"/>
    <w:rsid w:val="00567668"/>
    <w:rsid w:val="005815A9"/>
    <w:rsid w:val="00592E00"/>
    <w:rsid w:val="00593B45"/>
    <w:rsid w:val="005C26F5"/>
    <w:rsid w:val="005D30DC"/>
    <w:rsid w:val="005E78FC"/>
    <w:rsid w:val="005F2ADE"/>
    <w:rsid w:val="005F34EB"/>
    <w:rsid w:val="00614675"/>
    <w:rsid w:val="00624032"/>
    <w:rsid w:val="00640AF1"/>
    <w:rsid w:val="0067165F"/>
    <w:rsid w:val="006B7005"/>
    <w:rsid w:val="006C6F06"/>
    <w:rsid w:val="006D5016"/>
    <w:rsid w:val="007047C2"/>
    <w:rsid w:val="00732A69"/>
    <w:rsid w:val="00740019"/>
    <w:rsid w:val="00755687"/>
    <w:rsid w:val="0077011E"/>
    <w:rsid w:val="007C6862"/>
    <w:rsid w:val="007D56A4"/>
    <w:rsid w:val="007D7168"/>
    <w:rsid w:val="007E1156"/>
    <w:rsid w:val="007E20CF"/>
    <w:rsid w:val="00842744"/>
    <w:rsid w:val="00851668"/>
    <w:rsid w:val="0088088C"/>
    <w:rsid w:val="00882EF9"/>
    <w:rsid w:val="008857BE"/>
    <w:rsid w:val="00894883"/>
    <w:rsid w:val="008F3F2D"/>
    <w:rsid w:val="009174C1"/>
    <w:rsid w:val="00980876"/>
    <w:rsid w:val="00982277"/>
    <w:rsid w:val="00982BFA"/>
    <w:rsid w:val="009A1FB9"/>
    <w:rsid w:val="009B1C06"/>
    <w:rsid w:val="009D78CE"/>
    <w:rsid w:val="009D7BB1"/>
    <w:rsid w:val="00A24754"/>
    <w:rsid w:val="00A34D22"/>
    <w:rsid w:val="00A401F9"/>
    <w:rsid w:val="00A513DC"/>
    <w:rsid w:val="00A55A4C"/>
    <w:rsid w:val="00A95F5C"/>
    <w:rsid w:val="00AA3EB8"/>
    <w:rsid w:val="00B11582"/>
    <w:rsid w:val="00B24C13"/>
    <w:rsid w:val="00B77899"/>
    <w:rsid w:val="00BA7A99"/>
    <w:rsid w:val="00BD2188"/>
    <w:rsid w:val="00BD5EEF"/>
    <w:rsid w:val="00BE4491"/>
    <w:rsid w:val="00C02A9E"/>
    <w:rsid w:val="00C03D6D"/>
    <w:rsid w:val="00C26298"/>
    <w:rsid w:val="00C45263"/>
    <w:rsid w:val="00C516FF"/>
    <w:rsid w:val="00C82AD7"/>
    <w:rsid w:val="00C96273"/>
    <w:rsid w:val="00CA0918"/>
    <w:rsid w:val="00CA0DF0"/>
    <w:rsid w:val="00CA6420"/>
    <w:rsid w:val="00CA77FE"/>
    <w:rsid w:val="00CB38AC"/>
    <w:rsid w:val="00CE2421"/>
    <w:rsid w:val="00D15ABD"/>
    <w:rsid w:val="00D47EF7"/>
    <w:rsid w:val="00D632E9"/>
    <w:rsid w:val="00D65ECC"/>
    <w:rsid w:val="00D73D56"/>
    <w:rsid w:val="00D76DBE"/>
    <w:rsid w:val="00D92220"/>
    <w:rsid w:val="00DC6BC2"/>
    <w:rsid w:val="00E17D82"/>
    <w:rsid w:val="00E37653"/>
    <w:rsid w:val="00E42516"/>
    <w:rsid w:val="00E47951"/>
    <w:rsid w:val="00E56D7F"/>
    <w:rsid w:val="00E57CCB"/>
    <w:rsid w:val="00E679F3"/>
    <w:rsid w:val="00E827BC"/>
    <w:rsid w:val="00EA3ABF"/>
    <w:rsid w:val="00EF7BF9"/>
    <w:rsid w:val="00F32586"/>
    <w:rsid w:val="00F66A4E"/>
    <w:rsid w:val="00F67036"/>
    <w:rsid w:val="00F85B92"/>
    <w:rsid w:val="00FB710C"/>
    <w:rsid w:val="00FD694C"/>
    <w:rsid w:val="00FD7947"/>
    <w:rsid w:val="046CEE95"/>
    <w:rsid w:val="04990CBA"/>
    <w:rsid w:val="0782B4B5"/>
    <w:rsid w:val="084FE489"/>
    <w:rsid w:val="0D0620CC"/>
    <w:rsid w:val="16DD5604"/>
    <w:rsid w:val="19B4FED2"/>
    <w:rsid w:val="221A555B"/>
    <w:rsid w:val="2CE745A7"/>
    <w:rsid w:val="30257346"/>
    <w:rsid w:val="34CC2E5F"/>
    <w:rsid w:val="427E2454"/>
    <w:rsid w:val="443A44BB"/>
    <w:rsid w:val="45D6151C"/>
    <w:rsid w:val="46E3906E"/>
    <w:rsid w:val="55779F1D"/>
    <w:rsid w:val="55A3D256"/>
    <w:rsid w:val="5766E937"/>
    <w:rsid w:val="57DB47C2"/>
    <w:rsid w:val="5BA90CEF"/>
    <w:rsid w:val="5C6A56A1"/>
    <w:rsid w:val="61AE14B7"/>
    <w:rsid w:val="64623B42"/>
    <w:rsid w:val="64FFFDDE"/>
    <w:rsid w:val="7AB0BADD"/>
    <w:rsid w:val="7D76FC02"/>
    <w:rsid w:val="7F12C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D6A55"/>
  <w15:chartTrackingRefBased/>
  <w15:docId w15:val="{1E5F9211-68BB-47D1-83C7-1E5D7E6B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E17D82"/>
    <w:pPr>
      <w:keepNext/>
      <w:keepLines/>
      <w:spacing w:before="40" w:after="0"/>
      <w:outlineLvl w:val="1"/>
    </w:pPr>
    <w:rPr>
      <w:rFonts w:eastAsiaTheme="majorEastAsia" w:cstheme="majorBidi"/>
      <w:b/>
      <w:color w:val="008080"/>
      <w:sz w:val="28"/>
      <w:szCs w:val="26"/>
    </w:rPr>
  </w:style>
  <w:style w:type="paragraph" w:styleId="Heading3">
    <w:name w:val="heading 3"/>
    <w:basedOn w:val="Normal"/>
    <w:next w:val="Normal"/>
    <w:link w:val="Heading3Char"/>
    <w:uiPriority w:val="9"/>
    <w:unhideWhenUsed/>
    <w:qFormat/>
    <w:rsid w:val="0040301B"/>
    <w:pPr>
      <w:keepNext/>
      <w:keepLines/>
      <w:spacing w:before="40" w:after="0"/>
      <w:outlineLvl w:val="2"/>
    </w:pPr>
    <w:rPr>
      <w:rFonts w:eastAsiaTheme="majorEastAsia" w:cstheme="majorBidi"/>
      <w:b/>
      <w:color w:val="44546A" w:themeColor="text2"/>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301B"/>
    <w:pPr>
      <w:spacing w:after="0" w:line="240" w:lineRule="auto"/>
      <w:contextualSpacing/>
    </w:pPr>
    <w:rPr>
      <w:rFonts w:eastAsiaTheme="majorEastAsia" w:cstheme="majorBidi"/>
      <w:b/>
      <w:color w:val="002060"/>
      <w:spacing w:val="-10"/>
      <w:kern w:val="28"/>
      <w:sz w:val="32"/>
      <w:szCs w:val="56"/>
    </w:rPr>
  </w:style>
  <w:style w:type="character" w:customStyle="1" w:styleId="TitleChar">
    <w:name w:val="Title Char"/>
    <w:basedOn w:val="DefaultParagraphFont"/>
    <w:link w:val="Title"/>
    <w:uiPriority w:val="10"/>
    <w:rsid w:val="0040301B"/>
    <w:rPr>
      <w:rFonts w:ascii="Gill Sans MT" w:eastAsiaTheme="majorEastAsia" w:hAnsi="Gill Sans MT" w:cstheme="majorBidi"/>
      <w:b/>
      <w:color w:val="002060"/>
      <w:spacing w:val="-10"/>
      <w:kern w:val="28"/>
      <w:sz w:val="32"/>
      <w:szCs w:val="56"/>
    </w:rPr>
  </w:style>
  <w:style w:type="paragraph" w:styleId="Subtitle">
    <w:name w:val="Subtitle"/>
    <w:basedOn w:val="Normal"/>
    <w:next w:val="Normal"/>
    <w:link w:val="SubtitleChar"/>
    <w:uiPriority w:val="11"/>
    <w:qFormat/>
    <w:rsid w:val="0040301B"/>
    <w:pPr>
      <w:numPr>
        <w:ilvl w:val="1"/>
      </w:numPr>
    </w:pPr>
    <w:rPr>
      <w:rFonts w:eastAsiaTheme="minorEastAsia"/>
      <w:b/>
      <w:color w:val="44546A" w:themeColor="text2"/>
      <w:spacing w:val="15"/>
      <w:sz w:val="26"/>
    </w:rPr>
  </w:style>
  <w:style w:type="character" w:customStyle="1" w:styleId="SubtitleChar">
    <w:name w:val="Subtitle Char"/>
    <w:basedOn w:val="DefaultParagraphFont"/>
    <w:link w:val="Subtitle"/>
    <w:uiPriority w:val="11"/>
    <w:rsid w:val="0040301B"/>
    <w:rPr>
      <w:rFonts w:ascii="Gill Sans MT" w:eastAsiaTheme="minorEastAsia" w:hAnsi="Gill Sans MT"/>
      <w:b/>
      <w:color w:val="44546A" w:themeColor="text2"/>
      <w:spacing w:val="15"/>
      <w:sz w:val="26"/>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D7168"/>
    <w:pPr>
      <w:spacing w:after="0" w:line="240" w:lineRule="auto"/>
    </w:pPr>
    <w:rPr>
      <w:rFonts w:ascii="Gill Sans MT" w:hAnsi="Gill Sans MT"/>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E17D82"/>
    <w:rPr>
      <w:rFonts w:ascii="Gill Sans MT" w:eastAsiaTheme="majorEastAsia" w:hAnsi="Gill Sans MT" w:cstheme="majorBidi"/>
      <w:b/>
      <w:color w:val="008080"/>
      <w:sz w:val="28"/>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 w:type="paragraph" w:styleId="BalloonText">
    <w:name w:val="Balloon Text"/>
    <w:basedOn w:val="Normal"/>
    <w:link w:val="BalloonTextChar"/>
    <w:uiPriority w:val="99"/>
    <w:semiHidden/>
    <w:unhideWhenUsed/>
    <w:rsid w:val="00084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166"/>
    <w:rPr>
      <w:rFonts w:ascii="Segoe UI" w:hAnsi="Segoe UI" w:cs="Segoe UI"/>
      <w:sz w:val="18"/>
      <w:szCs w:val="18"/>
    </w:rPr>
  </w:style>
  <w:style w:type="character" w:customStyle="1" w:styleId="Heading3Char">
    <w:name w:val="Heading 3 Char"/>
    <w:basedOn w:val="DefaultParagraphFont"/>
    <w:link w:val="Heading3"/>
    <w:uiPriority w:val="9"/>
    <w:rsid w:val="0040301B"/>
    <w:rPr>
      <w:rFonts w:ascii="Gill Sans MT" w:eastAsiaTheme="majorEastAsia" w:hAnsi="Gill Sans MT" w:cstheme="majorBidi"/>
      <w:b/>
      <w:color w:val="44546A" w:themeColor="text2"/>
      <w:sz w:val="26"/>
      <w:szCs w:val="24"/>
    </w:rPr>
  </w:style>
  <w:style w:type="paragraph" w:styleId="NormalWeb">
    <w:name w:val="Normal (Web)"/>
    <w:basedOn w:val="Normal"/>
    <w:uiPriority w:val="99"/>
    <w:unhideWhenUsed/>
    <w:rsid w:val="001A5C76"/>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3861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710875">
      <w:bodyDiv w:val="1"/>
      <w:marLeft w:val="0"/>
      <w:marRight w:val="0"/>
      <w:marTop w:val="0"/>
      <w:marBottom w:val="0"/>
      <w:divBdr>
        <w:top w:val="none" w:sz="0" w:space="0" w:color="auto"/>
        <w:left w:val="none" w:sz="0" w:space="0" w:color="auto"/>
        <w:bottom w:val="none" w:sz="0" w:space="0" w:color="auto"/>
        <w:right w:val="none" w:sz="0" w:space="0" w:color="auto"/>
      </w:divBdr>
    </w:div>
    <w:div w:id="1642031339">
      <w:bodyDiv w:val="1"/>
      <w:marLeft w:val="0"/>
      <w:marRight w:val="0"/>
      <w:marTop w:val="0"/>
      <w:marBottom w:val="0"/>
      <w:divBdr>
        <w:top w:val="none" w:sz="0" w:space="0" w:color="auto"/>
        <w:left w:val="none" w:sz="0" w:space="0" w:color="auto"/>
        <w:bottom w:val="none" w:sz="0" w:space="0" w:color="auto"/>
        <w:right w:val="none" w:sz="0" w:space="0" w:color="auto"/>
      </w:divBdr>
    </w:div>
    <w:div w:id="1658613335">
      <w:bodyDiv w:val="1"/>
      <w:marLeft w:val="0"/>
      <w:marRight w:val="0"/>
      <w:marTop w:val="0"/>
      <w:marBottom w:val="0"/>
      <w:divBdr>
        <w:top w:val="none" w:sz="0" w:space="0" w:color="auto"/>
        <w:left w:val="none" w:sz="0" w:space="0" w:color="auto"/>
        <w:bottom w:val="none" w:sz="0" w:space="0" w:color="auto"/>
        <w:right w:val="none" w:sz="0" w:space="0" w:color="auto"/>
      </w:divBdr>
    </w:div>
    <w:div w:id="1905989149">
      <w:bodyDiv w:val="1"/>
      <w:marLeft w:val="0"/>
      <w:marRight w:val="0"/>
      <w:marTop w:val="0"/>
      <w:marBottom w:val="0"/>
      <w:divBdr>
        <w:top w:val="none" w:sz="0" w:space="0" w:color="auto"/>
        <w:left w:val="none" w:sz="0" w:space="0" w:color="auto"/>
        <w:bottom w:val="none" w:sz="0" w:space="0" w:color="auto"/>
        <w:right w:val="none" w:sz="0" w:space="0" w:color="auto"/>
      </w:divBdr>
    </w:div>
    <w:div w:id="211898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1425C3575FB7B40AE6DF25E7422BD1D" ma:contentTypeVersion="13" ma:contentTypeDescription="Create a new document." ma:contentTypeScope="" ma:versionID="4f9d2cd606331dc359225089bcfc8a35">
  <xsd:schema xmlns:xsd="http://www.w3.org/2001/XMLSchema" xmlns:xs="http://www.w3.org/2001/XMLSchema" xmlns:p="http://schemas.microsoft.com/office/2006/metadata/properties" xmlns:ns2="673b2cd5-590c-4976-8f4f-da617007949c" xmlns:ns3="69457642-d041-4611-8512-44f695d1efd2" targetNamespace="http://schemas.microsoft.com/office/2006/metadata/properties" ma:root="true" ma:fieldsID="50982aab335c641a91fefb61fadadc32" ns2:_="" ns3:_="">
    <xsd:import namespace="673b2cd5-590c-4976-8f4f-da617007949c"/>
    <xsd:import namespace="69457642-d041-4611-8512-44f695d1ef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b2cd5-590c-4976-8f4f-da6170079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457642-d041-4611-8512-44f695d1ef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B97A20D-CA2E-414C-B728-85EA24DDC46B}">
  <ds:schemaRefs>
    <ds:schemaRef ds:uri="http://schemas.microsoft.com/sharepoint/v3/contenttype/forms"/>
  </ds:schemaRefs>
</ds:datastoreItem>
</file>

<file path=customXml/itemProps2.xml><?xml version="1.0" encoding="utf-8"?>
<ds:datastoreItem xmlns:ds="http://schemas.openxmlformats.org/officeDocument/2006/customXml" ds:itemID="{A282BAB9-B1C0-42C5-A15D-3FD8575CE936}">
  <ds:schemaRefs>
    <ds:schemaRef ds:uri="http://purl.org/dc/dcmitype/"/>
    <ds:schemaRef ds:uri="http://www.w3.org/XML/1998/namespace"/>
    <ds:schemaRef ds:uri="http://schemas.microsoft.com/office/infopath/2007/PartnerControls"/>
    <ds:schemaRef ds:uri="http://schemas.microsoft.com/office/2006/documentManagement/types"/>
    <ds:schemaRef ds:uri="http://purl.org/dc/terms/"/>
    <ds:schemaRef ds:uri="http://schemas.microsoft.com/office/2006/metadata/properties"/>
    <ds:schemaRef ds:uri="http://purl.org/dc/elements/1.1/"/>
    <ds:schemaRef ds:uri="http://schemas.openxmlformats.org/package/2006/metadata/core-properties"/>
    <ds:schemaRef ds:uri="69457642-d041-4611-8512-44f695d1efd2"/>
    <ds:schemaRef ds:uri="673b2cd5-590c-4976-8f4f-da617007949c"/>
  </ds:schemaRefs>
</ds:datastoreItem>
</file>

<file path=customXml/itemProps3.xml><?xml version="1.0" encoding="utf-8"?>
<ds:datastoreItem xmlns:ds="http://schemas.openxmlformats.org/officeDocument/2006/customXml" ds:itemID="{6DAD353A-A4DC-4527-8A3C-813CEDD9B6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b2cd5-590c-4976-8f4f-da617007949c"/>
    <ds:schemaRef ds:uri="69457642-d041-4611-8512-44f695d1ef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8899C8-27EF-481C-BB1B-3478E1EB4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1318</Words>
  <Characters>7519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Dudley College of Technology</Company>
  <LinksUpToDate>false</LinksUpToDate>
  <CharactersWithSpaces>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Higgins</dc:creator>
  <cp:keywords/>
  <dc:description/>
  <cp:lastModifiedBy>Mrs H. Adams</cp:lastModifiedBy>
  <cp:revision>2</cp:revision>
  <cp:lastPrinted>2020-01-24T13:14:00Z</cp:lastPrinted>
  <dcterms:created xsi:type="dcterms:W3CDTF">2022-03-01T10:39:00Z</dcterms:created>
  <dcterms:modified xsi:type="dcterms:W3CDTF">2022-03-01T10:39:00Z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0x010100B1425C3575FB7B40AE6DF25E7422BD1D</vt:lpwstr>
  </property>
</Properties>
</file>