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376CD" w14:textId="5CF7792C" w:rsidR="008857BE" w:rsidRDefault="00593B45" w:rsidP="002C3AB7">
      <w:pPr>
        <w:pStyle w:val="Heading1"/>
      </w:pPr>
      <w:r>
        <w:rPr>
          <w:noProof/>
        </w:rPr>
        <w:drawing>
          <wp:anchor distT="0" distB="0" distL="114300" distR="114300" simplePos="0" relativeHeight="251658240" behindDoc="0" locked="0" layoutInCell="1" allowOverlap="1" wp14:anchorId="2E6D893A" wp14:editId="03D6B142">
            <wp:simplePos x="0" y="0"/>
            <wp:positionH relativeFrom="column">
              <wp:posOffset>5486400</wp:posOffset>
            </wp:positionH>
            <wp:positionV relativeFrom="paragraph">
              <wp:posOffset>-768350</wp:posOffset>
            </wp:positionV>
            <wp:extent cx="977900" cy="1262134"/>
            <wp:effectExtent l="0" t="0" r="635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3ECFCB50" w14:textId="74B9C21B" w:rsidR="007D7168" w:rsidRDefault="00B726EA" w:rsidP="007D7168">
      <w:pPr>
        <w:pStyle w:val="Heading3"/>
        <w:rPr>
          <w:color w:val="ED7D31" w:themeColor="accent2"/>
        </w:rPr>
      </w:pPr>
      <w:r>
        <w:rPr>
          <w:color w:val="ED7D31" w:themeColor="accent2"/>
        </w:rPr>
        <w:t xml:space="preserve">Performing Arts </w:t>
      </w:r>
    </w:p>
    <w:p w14:paraId="07632104" w14:textId="0BB554B2" w:rsidR="00593B45" w:rsidRDefault="00593B45" w:rsidP="00593B45"/>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7455667F" w14:textId="24607458" w:rsidR="007D7168" w:rsidRPr="007D7168" w:rsidRDefault="00CA0DF0" w:rsidP="00082ADC">
      <w:pPr>
        <w:pStyle w:val="Heading1"/>
        <w:jc w:val="both"/>
      </w:pPr>
      <w:r>
        <w:t xml:space="preserve">Intent Statement </w:t>
      </w:r>
    </w:p>
    <w:p w14:paraId="5CFB8A57" w14:textId="4FB9AD57" w:rsidR="003E1BE6" w:rsidRPr="00D41F76" w:rsidRDefault="003E1BE6" w:rsidP="003E1BE6">
      <w:pPr>
        <w:autoSpaceDE w:val="0"/>
        <w:autoSpaceDN w:val="0"/>
        <w:adjustRightInd w:val="0"/>
        <w:jc w:val="both"/>
        <w:rPr>
          <w:rFonts w:cs="GillSansMT"/>
          <w:sz w:val="22"/>
        </w:rPr>
      </w:pPr>
      <w:bookmarkStart w:id="0" w:name="_Hlk84780263"/>
      <w:r w:rsidRPr="2E450DB6">
        <w:rPr>
          <w:sz w:val="22"/>
        </w:rPr>
        <w:t xml:space="preserve">Our </w:t>
      </w:r>
      <w:r w:rsidRPr="2E450DB6">
        <w:rPr>
          <w:b/>
          <w:bCs/>
          <w:sz w:val="22"/>
        </w:rPr>
        <w:t>ambitious</w:t>
      </w:r>
      <w:r w:rsidRPr="2E450DB6">
        <w:rPr>
          <w:sz w:val="22"/>
        </w:rPr>
        <w:t xml:space="preserve"> Performing Arts curriculum is designed to enrich, engage, and excite our learners regardless of ability. We provide t</w:t>
      </w:r>
      <w:r w:rsidRPr="2E450DB6">
        <w:rPr>
          <w:rFonts w:cs="GillSansMT"/>
          <w:i/>
          <w:iCs/>
          <w:sz w:val="22"/>
        </w:rPr>
        <w:t xml:space="preserve">he ‘wrap around’ </w:t>
      </w:r>
      <w:r w:rsidRPr="2E450DB6">
        <w:rPr>
          <w:rFonts w:cs="GillSansMT"/>
          <w:sz w:val="22"/>
        </w:rPr>
        <w:t xml:space="preserve">care that </w:t>
      </w:r>
      <w:r w:rsidRPr="2E450DB6">
        <w:rPr>
          <w:rFonts w:cs="GillSansMT"/>
          <w:b/>
          <w:bCs/>
          <w:sz w:val="22"/>
        </w:rPr>
        <w:t>SEND and Disadvantaged</w:t>
      </w:r>
      <w:r w:rsidRPr="2E450DB6">
        <w:rPr>
          <w:rFonts w:cs="GillSansMT"/>
          <w:sz w:val="22"/>
        </w:rPr>
        <w:t xml:space="preserve"> learners need to transition from KS2 to post 16. Through our curriculum, we bridge any gaps that cause a barrier to individual learning and development. We achieve this through the </w:t>
      </w:r>
      <w:r w:rsidRPr="2E450DB6">
        <w:rPr>
          <w:rFonts w:cs="GillSansMT"/>
          <w:b/>
          <w:bCs/>
          <w:sz w:val="22"/>
        </w:rPr>
        <w:t>Cultural Capital</w:t>
      </w:r>
      <w:r w:rsidRPr="2E450DB6">
        <w:rPr>
          <w:rFonts w:cs="GillSansMT"/>
          <w:sz w:val="22"/>
        </w:rPr>
        <w:t xml:space="preserve"> experiences, which provides the golden thread for our learners to access the curriculum beyond the classroom door (</w:t>
      </w:r>
      <w:proofErr w:type="gramStart"/>
      <w:r w:rsidRPr="2E450DB6">
        <w:rPr>
          <w:rFonts w:cs="GillSansMT"/>
          <w:sz w:val="22"/>
        </w:rPr>
        <w:t>e.g.</w:t>
      </w:r>
      <w:proofErr w:type="gramEnd"/>
      <w:r w:rsidRPr="2E450DB6">
        <w:rPr>
          <w:rFonts w:cs="GillSansMT"/>
          <w:i/>
          <w:iCs/>
          <w:sz w:val="22"/>
        </w:rPr>
        <w:t xml:space="preserve"> Theatre visits, Residential Visits, Barcelona Tours, Christmas Pantomimes, Christmas Carol Singing at the Community Nursing Home and Local Church, Performing Arts Evenings </w:t>
      </w:r>
      <w:r w:rsidRPr="2E450DB6">
        <w:rPr>
          <w:rFonts w:cs="GillSansMT"/>
          <w:sz w:val="22"/>
        </w:rPr>
        <w:t xml:space="preserve">and many more). Our performing arts faculty offers Drama and Music as </w:t>
      </w:r>
      <w:r w:rsidR="00BC659D">
        <w:rPr>
          <w:rFonts w:cs="GillSansMT"/>
          <w:sz w:val="22"/>
        </w:rPr>
        <w:t xml:space="preserve">distinct </w:t>
      </w:r>
      <w:r w:rsidRPr="2E450DB6">
        <w:rPr>
          <w:rFonts w:cs="GillSansMT"/>
          <w:sz w:val="22"/>
        </w:rPr>
        <w:t>subject disciplines. There is a strong focus within both courses to develop our learners’ knowledge of both industries thereby giving learners opportunities to thrive in their chosen pathways.</w:t>
      </w:r>
      <w:bookmarkEnd w:id="0"/>
    </w:p>
    <w:p w14:paraId="5B5E020C" w14:textId="40B8D108" w:rsidR="003F5D34" w:rsidRPr="008D705B" w:rsidRDefault="00D41F76" w:rsidP="3FC96CE7">
      <w:pPr>
        <w:pStyle w:val="Heading1"/>
        <w:jc w:val="both"/>
        <w:rPr>
          <w:rFonts w:cs="GillSansMT"/>
          <w:b w:val="0"/>
          <w:color w:val="auto"/>
          <w:sz w:val="22"/>
          <w:szCs w:val="22"/>
        </w:rPr>
      </w:pPr>
      <w:r w:rsidRPr="3FC96CE7">
        <w:rPr>
          <w:rFonts w:cs="GillSansMT"/>
          <w:b w:val="0"/>
          <w:color w:val="auto"/>
          <w:sz w:val="22"/>
          <w:szCs w:val="22"/>
        </w:rPr>
        <w:t xml:space="preserve">Through a </w:t>
      </w:r>
      <w:r w:rsidRPr="3FC96CE7">
        <w:rPr>
          <w:rFonts w:cs="GillSansMT"/>
          <w:color w:val="auto"/>
          <w:sz w:val="22"/>
          <w:szCs w:val="22"/>
        </w:rPr>
        <w:t>broad and well-balanced</w:t>
      </w:r>
      <w:r w:rsidRPr="3FC96CE7">
        <w:rPr>
          <w:rFonts w:cs="GillSansMT"/>
          <w:b w:val="0"/>
          <w:color w:val="auto"/>
          <w:sz w:val="22"/>
          <w:szCs w:val="22"/>
        </w:rPr>
        <w:t xml:space="preserve"> curriculum which gives learners the opportunity to engage and enjoy in their learning, learners are given the tools and time to practise, which is essential to embed </w:t>
      </w:r>
      <w:r w:rsidRPr="3FC96CE7">
        <w:rPr>
          <w:rFonts w:cs="GillSansMT"/>
          <w:color w:val="auto"/>
          <w:sz w:val="22"/>
          <w:szCs w:val="22"/>
        </w:rPr>
        <w:t>new learning</w:t>
      </w:r>
      <w:r w:rsidRPr="3FC96CE7">
        <w:rPr>
          <w:rFonts w:cs="GillSansMT"/>
          <w:b w:val="0"/>
          <w:color w:val="auto"/>
          <w:sz w:val="22"/>
          <w:szCs w:val="22"/>
        </w:rPr>
        <w:t xml:space="preserve"> whilst building on </w:t>
      </w:r>
      <w:r w:rsidRPr="3FC96CE7">
        <w:rPr>
          <w:rFonts w:cs="GillSansMT"/>
          <w:color w:val="auto"/>
          <w:sz w:val="22"/>
          <w:szCs w:val="22"/>
        </w:rPr>
        <w:t>prior learning</w:t>
      </w:r>
      <w:r w:rsidRPr="3FC96CE7">
        <w:rPr>
          <w:rFonts w:cs="GillSansMT"/>
          <w:b w:val="0"/>
          <w:color w:val="auto"/>
          <w:sz w:val="22"/>
          <w:szCs w:val="22"/>
        </w:rPr>
        <w:t xml:space="preserve"> when exploring a variety of skills. </w:t>
      </w:r>
      <w:r w:rsidR="003F5D34" w:rsidRPr="3FC96CE7">
        <w:rPr>
          <w:rFonts w:cs="GillSansMT"/>
          <w:b w:val="0"/>
          <w:color w:val="auto"/>
          <w:sz w:val="22"/>
          <w:szCs w:val="22"/>
        </w:rPr>
        <w:t xml:space="preserve">The curriculum embeds skills at KS3 (through the thematic L4L curriculum and year 9 curriculum) that would be required </w:t>
      </w:r>
      <w:r w:rsidR="003F5D34" w:rsidRPr="2E450DB6">
        <w:rPr>
          <w:rFonts w:cs="GillSansMT"/>
          <w:b w:val="0"/>
          <w:i/>
          <w:iCs/>
          <w:color w:val="auto"/>
          <w:sz w:val="22"/>
          <w:szCs w:val="22"/>
        </w:rPr>
        <w:t xml:space="preserve">at </w:t>
      </w:r>
      <w:r w:rsidR="003F5D34" w:rsidRPr="3FC96CE7">
        <w:rPr>
          <w:rFonts w:cs="GillSansMT"/>
          <w:b w:val="0"/>
          <w:color w:val="auto"/>
          <w:sz w:val="22"/>
          <w:szCs w:val="22"/>
        </w:rPr>
        <w:t xml:space="preserve">GCSE. </w:t>
      </w:r>
      <w:bookmarkStart w:id="1" w:name="_Int_96PznPAr"/>
      <w:r w:rsidR="003F5D34" w:rsidRPr="3FC96CE7">
        <w:rPr>
          <w:rFonts w:cs="GillSansMT"/>
          <w:b w:val="0"/>
          <w:color w:val="auto"/>
          <w:sz w:val="22"/>
          <w:szCs w:val="22"/>
        </w:rPr>
        <w:t>Through</w:t>
      </w:r>
      <w:r w:rsidRPr="3FC96CE7">
        <w:rPr>
          <w:rFonts w:cs="GillSansMT"/>
          <w:b w:val="0"/>
          <w:color w:val="auto"/>
          <w:sz w:val="22"/>
          <w:szCs w:val="22"/>
        </w:rPr>
        <w:t xml:space="preserve"> the use of</w:t>
      </w:r>
      <w:bookmarkEnd w:id="1"/>
      <w:r w:rsidRPr="3FC96CE7">
        <w:rPr>
          <w:rFonts w:cs="GillSansMT"/>
          <w:b w:val="0"/>
          <w:color w:val="auto"/>
          <w:sz w:val="22"/>
          <w:szCs w:val="22"/>
        </w:rPr>
        <w:t xml:space="preserve"> </w:t>
      </w:r>
      <w:r w:rsidRPr="3FC96CE7">
        <w:rPr>
          <w:rFonts w:eastAsiaTheme="minorEastAsia" w:cstheme="minorBidi"/>
          <w:color w:val="000000" w:themeColor="text1"/>
          <w:kern w:val="24"/>
          <w:sz w:val="22"/>
          <w:szCs w:val="22"/>
        </w:rPr>
        <w:t>meaningful and purposeful assessments</w:t>
      </w:r>
      <w:r w:rsidR="003F5D34" w:rsidRPr="3FC96CE7">
        <w:rPr>
          <w:rFonts w:cs="GillSansMT"/>
          <w:b w:val="0"/>
          <w:color w:val="auto"/>
          <w:sz w:val="22"/>
          <w:szCs w:val="22"/>
        </w:rPr>
        <w:t xml:space="preserve"> </w:t>
      </w:r>
      <w:r w:rsidRPr="3FC96CE7">
        <w:rPr>
          <w:rFonts w:cs="GillSansMT"/>
          <w:b w:val="0"/>
          <w:color w:val="auto"/>
          <w:sz w:val="22"/>
          <w:szCs w:val="22"/>
        </w:rPr>
        <w:t xml:space="preserve">such as </w:t>
      </w:r>
      <w:r w:rsidR="003F5D34" w:rsidRPr="3FC96CE7">
        <w:rPr>
          <w:rFonts w:cs="GillSansMT"/>
          <w:b w:val="0"/>
          <w:color w:val="auto"/>
          <w:sz w:val="22"/>
          <w:szCs w:val="22"/>
        </w:rPr>
        <w:t>baseline assessments, low-</w:t>
      </w:r>
      <w:proofErr w:type="gramStart"/>
      <w:r w:rsidR="003F5D34" w:rsidRPr="3FC96CE7">
        <w:rPr>
          <w:rFonts w:cs="GillSansMT"/>
          <w:b w:val="0"/>
          <w:color w:val="auto"/>
          <w:sz w:val="22"/>
          <w:szCs w:val="22"/>
        </w:rPr>
        <w:t>stakes</w:t>
      </w:r>
      <w:proofErr w:type="gramEnd"/>
      <w:r w:rsidR="003F5D34" w:rsidRPr="3FC96CE7">
        <w:rPr>
          <w:rFonts w:cs="GillSansMT"/>
          <w:b w:val="0"/>
          <w:color w:val="auto"/>
          <w:sz w:val="22"/>
          <w:szCs w:val="22"/>
        </w:rPr>
        <w:t xml:space="preserve"> and high order questioning. This reduces misconceptions, gaps in knowledge at KS4 and supports oracy across the whole school. </w:t>
      </w:r>
      <w:r w:rsidRPr="3FC96CE7">
        <w:rPr>
          <w:rFonts w:cs="GillSansMT"/>
          <w:b w:val="0"/>
          <w:color w:val="auto"/>
          <w:sz w:val="22"/>
          <w:szCs w:val="22"/>
        </w:rPr>
        <w:t xml:space="preserve">Performing Arts contributes to the development of learners and to the school curriculum by providing a powerful and distinctive form of communication and expression. The curriculum is carefully planned to consider the sequence of content required for learners to best make </w:t>
      </w:r>
      <w:proofErr w:type="gramStart"/>
      <w:r w:rsidRPr="3FC96CE7">
        <w:rPr>
          <w:rFonts w:cs="GillSansMT"/>
          <w:b w:val="0"/>
          <w:color w:val="auto"/>
          <w:sz w:val="22"/>
          <w:szCs w:val="22"/>
        </w:rPr>
        <w:t>progress;</w:t>
      </w:r>
      <w:proofErr w:type="gramEnd"/>
      <w:r w:rsidRPr="3FC96CE7">
        <w:rPr>
          <w:rFonts w:cs="GillSansMT"/>
          <w:b w:val="0"/>
          <w:color w:val="auto"/>
          <w:sz w:val="22"/>
          <w:szCs w:val="22"/>
        </w:rPr>
        <w:t xml:space="preserve"> building on prior learning. The subjects develop thinking; increasing perception, imagination, creativity, </w:t>
      </w:r>
      <w:proofErr w:type="gramStart"/>
      <w:r w:rsidRPr="3FC96CE7">
        <w:rPr>
          <w:rFonts w:cs="GillSansMT"/>
          <w:b w:val="0"/>
          <w:color w:val="auto"/>
          <w:sz w:val="22"/>
          <w:szCs w:val="22"/>
        </w:rPr>
        <w:t>reflection</w:t>
      </w:r>
      <w:proofErr w:type="gramEnd"/>
      <w:r w:rsidRPr="3FC96CE7">
        <w:rPr>
          <w:rFonts w:cs="GillSansMT"/>
          <w:b w:val="0"/>
          <w:color w:val="auto"/>
          <w:sz w:val="22"/>
          <w:szCs w:val="22"/>
        </w:rPr>
        <w:t xml:space="preserve"> and physical dexterity; skills which can be transferred to other subject areas and ultimately lead to </w:t>
      </w:r>
      <w:r w:rsidRPr="3FC96CE7">
        <w:rPr>
          <w:rFonts w:cs="GillSansMT"/>
          <w:color w:val="auto"/>
          <w:sz w:val="22"/>
          <w:szCs w:val="22"/>
        </w:rPr>
        <w:t>improved life chances</w:t>
      </w:r>
      <w:r w:rsidRPr="3FC96CE7">
        <w:rPr>
          <w:rFonts w:cs="GillSansMT"/>
          <w:b w:val="0"/>
          <w:color w:val="auto"/>
          <w:sz w:val="22"/>
          <w:szCs w:val="22"/>
        </w:rPr>
        <w:t xml:space="preserve"> for learners. Learners will encounter a range of performance styles that draw upon a variety of styles and stimuli within music and drama to provide learners with a developed understanding of the </w:t>
      </w:r>
      <w:r w:rsidR="008D705B" w:rsidRPr="3FC96CE7">
        <w:rPr>
          <w:rFonts w:cs="GillSansMT"/>
          <w:b w:val="0"/>
          <w:color w:val="auto"/>
          <w:sz w:val="22"/>
          <w:szCs w:val="22"/>
        </w:rPr>
        <w:t>subjects.</w:t>
      </w:r>
      <w:r w:rsidR="002B2872" w:rsidRPr="3FC96CE7">
        <w:rPr>
          <w:rFonts w:cs="GillSansMT"/>
          <w:b w:val="0"/>
          <w:color w:val="auto"/>
          <w:sz w:val="22"/>
          <w:szCs w:val="22"/>
        </w:rPr>
        <w:t xml:space="preserve"> Learning happens when learners use newly acquired knowledge in conjunction with skills and understanding they already possess to show they </w:t>
      </w:r>
      <w:r w:rsidR="002B2872" w:rsidRPr="3FC96CE7">
        <w:rPr>
          <w:rFonts w:cs="GillSansMT"/>
          <w:color w:val="auto"/>
          <w:sz w:val="22"/>
          <w:szCs w:val="22"/>
        </w:rPr>
        <w:t xml:space="preserve">know more, remember </w:t>
      </w:r>
      <w:proofErr w:type="gramStart"/>
      <w:r w:rsidR="002B2872" w:rsidRPr="3FC96CE7">
        <w:rPr>
          <w:rFonts w:cs="GillSansMT"/>
          <w:color w:val="auto"/>
          <w:sz w:val="22"/>
          <w:szCs w:val="22"/>
        </w:rPr>
        <w:t>more</w:t>
      </w:r>
      <w:proofErr w:type="gramEnd"/>
      <w:r w:rsidR="002B2872" w:rsidRPr="3FC96CE7">
        <w:rPr>
          <w:rFonts w:cs="GillSansMT"/>
          <w:color w:val="auto"/>
          <w:sz w:val="22"/>
          <w:szCs w:val="22"/>
        </w:rPr>
        <w:t xml:space="preserve"> and can do more.</w:t>
      </w:r>
    </w:p>
    <w:p w14:paraId="76786718" w14:textId="77777777" w:rsidR="008D705B" w:rsidRDefault="008D705B" w:rsidP="008D705B">
      <w:pPr>
        <w:pStyle w:val="NoSpacing"/>
      </w:pPr>
    </w:p>
    <w:p w14:paraId="79585F3D" w14:textId="0417F0E5" w:rsidR="003F5D34" w:rsidRPr="008D705B" w:rsidRDefault="003F5D34" w:rsidP="00082ADC">
      <w:pPr>
        <w:autoSpaceDE w:val="0"/>
        <w:autoSpaceDN w:val="0"/>
        <w:adjustRightInd w:val="0"/>
        <w:jc w:val="both"/>
        <w:rPr>
          <w:rFonts w:cs="GillSansMT"/>
          <w:iCs/>
          <w:sz w:val="22"/>
          <w:szCs w:val="20"/>
        </w:rPr>
      </w:pPr>
      <w:r w:rsidRPr="00D41F76">
        <w:rPr>
          <w:rFonts w:cs="GillSansMT"/>
          <w:iCs/>
          <w:sz w:val="22"/>
          <w:szCs w:val="20"/>
        </w:rPr>
        <w:t>Vocabulary and literacy are a priority in the curriculum as learners are required to use subject specific vocabulary throughout</w:t>
      </w:r>
      <w:r w:rsidR="008D705B">
        <w:rPr>
          <w:rFonts w:cs="GillSansMT"/>
          <w:iCs/>
          <w:sz w:val="22"/>
          <w:szCs w:val="20"/>
        </w:rPr>
        <w:t xml:space="preserve"> KS3 and</w:t>
      </w:r>
      <w:r w:rsidRPr="00D41F76">
        <w:rPr>
          <w:rFonts w:cs="GillSansMT"/>
          <w:iCs/>
          <w:sz w:val="22"/>
          <w:szCs w:val="20"/>
        </w:rPr>
        <w:t xml:space="preserve"> KS4. Based on practical performances, learners analyse and evaluate their productions, in turn developing their reading, writing, articulation and refinement skills. Furthermore, we have implemented the Frayer Model, a new vocabulary strategy, which allows our learners to develop a deeper level of vocabulary understanding, acquisition of knowledge and structures of application. Lastly, learners </w:t>
      </w:r>
      <w:r w:rsidR="008D705B">
        <w:rPr>
          <w:sz w:val="22"/>
          <w:szCs w:val="20"/>
        </w:rPr>
        <w:t xml:space="preserve">develop their </w:t>
      </w:r>
      <w:r w:rsidRPr="00D41F76">
        <w:rPr>
          <w:sz w:val="22"/>
          <w:szCs w:val="20"/>
        </w:rPr>
        <w:t xml:space="preserve">numeracy </w:t>
      </w:r>
      <w:r w:rsidR="008D705B">
        <w:rPr>
          <w:sz w:val="22"/>
          <w:szCs w:val="20"/>
        </w:rPr>
        <w:t xml:space="preserve">skills </w:t>
      </w:r>
      <w:r w:rsidRPr="00D41F76">
        <w:rPr>
          <w:sz w:val="22"/>
          <w:szCs w:val="20"/>
        </w:rPr>
        <w:t>through staging, proxemics, timing, lighting, and devising skills.</w:t>
      </w:r>
      <w:bookmarkStart w:id="2" w:name="_Hlk84780306"/>
      <w:r w:rsidR="008D705B">
        <w:rPr>
          <w:rFonts w:cs="GillSansMT"/>
          <w:iCs/>
          <w:sz w:val="22"/>
          <w:szCs w:val="20"/>
        </w:rPr>
        <w:t xml:space="preserve"> </w:t>
      </w:r>
      <w:r w:rsidRPr="00D41F76">
        <w:rPr>
          <w:iCs/>
          <w:sz w:val="22"/>
          <w:szCs w:val="20"/>
        </w:rPr>
        <w:t xml:space="preserve">Our curriculum </w:t>
      </w:r>
      <w:r w:rsidR="008D705B">
        <w:rPr>
          <w:iCs/>
          <w:sz w:val="22"/>
          <w:szCs w:val="20"/>
        </w:rPr>
        <w:t xml:space="preserve">is carefully </w:t>
      </w:r>
      <w:r w:rsidR="008D705B" w:rsidRPr="008D705B">
        <w:rPr>
          <w:b/>
          <w:bCs/>
          <w:iCs/>
          <w:sz w:val="22"/>
          <w:szCs w:val="20"/>
        </w:rPr>
        <w:t xml:space="preserve">sequenced </w:t>
      </w:r>
      <w:r w:rsidR="008D705B">
        <w:rPr>
          <w:iCs/>
          <w:sz w:val="22"/>
          <w:szCs w:val="20"/>
        </w:rPr>
        <w:t xml:space="preserve">and </w:t>
      </w:r>
      <w:r w:rsidRPr="00D41F76">
        <w:rPr>
          <w:iCs/>
          <w:sz w:val="22"/>
          <w:szCs w:val="20"/>
        </w:rPr>
        <w:t xml:space="preserve">breaks-down the necessary content of learning in a granular way that supports building on prior knowledge, component </w:t>
      </w:r>
      <w:r w:rsidRPr="00D41F76">
        <w:rPr>
          <w:iCs/>
          <w:sz w:val="22"/>
          <w:szCs w:val="20"/>
        </w:rPr>
        <w:lastRenderedPageBreak/>
        <w:t>knowledge,</w:t>
      </w:r>
      <w:r w:rsidRPr="00D41F76">
        <w:rPr>
          <w:sz w:val="22"/>
          <w:szCs w:val="20"/>
        </w:rPr>
        <w:t xml:space="preserve"> complex knowledge and developing wider knowledge beyond secondary school. This affords our learners with the opportunity to strive to become real life performers, directors, and designers. There is a real passion that runs through wanting to study this subject. We motivate and develop some of the schools’ most hard-to-reach learners with a well-balanced curriculum </w:t>
      </w:r>
      <w:r w:rsidRPr="00D41F76">
        <w:rPr>
          <w:rFonts w:cs="GillSansMT"/>
          <w:iCs/>
          <w:sz w:val="22"/>
          <w:szCs w:val="20"/>
        </w:rPr>
        <w:t xml:space="preserve">that is </w:t>
      </w:r>
      <w:r w:rsidRPr="00D41F76">
        <w:rPr>
          <w:sz w:val="22"/>
          <w:szCs w:val="20"/>
        </w:rPr>
        <w:t xml:space="preserve">tailored to the </w:t>
      </w:r>
      <w:r w:rsidRPr="008D705B">
        <w:rPr>
          <w:b/>
          <w:bCs/>
          <w:sz w:val="22"/>
          <w:szCs w:val="20"/>
        </w:rPr>
        <w:t>diverse and multicultural</w:t>
      </w:r>
      <w:r w:rsidRPr="00D41F76">
        <w:rPr>
          <w:sz w:val="22"/>
          <w:szCs w:val="20"/>
        </w:rPr>
        <w:t xml:space="preserve"> needs of our school. Our curriculum is so well designed that these learners are confident in reading texts in front of their class as well as performing in front of the whole school. During workshops these learners can articulate feedback amongst their peers, demonstrating strong oracy, vocabulary, literacy, and numeracy skills. </w:t>
      </w:r>
    </w:p>
    <w:p w14:paraId="41938DE8" w14:textId="087DBE96" w:rsidR="008415B7" w:rsidRPr="00D41F76" w:rsidRDefault="003F5D34" w:rsidP="00082ADC">
      <w:pPr>
        <w:autoSpaceDE w:val="0"/>
        <w:autoSpaceDN w:val="0"/>
        <w:adjustRightInd w:val="0"/>
        <w:jc w:val="both"/>
        <w:rPr>
          <w:sz w:val="22"/>
          <w:szCs w:val="20"/>
        </w:rPr>
      </w:pPr>
      <w:r w:rsidRPr="00D41F76">
        <w:rPr>
          <w:iCs/>
          <w:sz w:val="22"/>
          <w:szCs w:val="20"/>
        </w:rPr>
        <w:t xml:space="preserve">In line with the Academy intent our learners arrive to lessons </w:t>
      </w:r>
      <w:r w:rsidRPr="00D41F76">
        <w:rPr>
          <w:rFonts w:cs="GillSansMT"/>
          <w:iCs/>
          <w:sz w:val="22"/>
          <w:szCs w:val="20"/>
        </w:rPr>
        <w:t xml:space="preserve">knowing they will receive an education enabling them to achieve the strongest outcomes. We prepare learners to become confident individuals and good communicators that can share their own points of view. Throughout both key stages our learners have developed a love not only for this subject but a general love for learning. Careful topic and text choices within the curriculum sets our learners to have a broad understanding of social and historical issues around the world. These controversial issues prepare our learners to exhibit a growth mindset to explore the intentions of artistic practitioners, meanwhile, shaping wellbeing and mental stability. The curriculum further provides our learners with an accurate knowledge of how the Performing Arts industry operates in today’s society. </w:t>
      </w:r>
      <w:r w:rsidRPr="00D41F76">
        <w:rPr>
          <w:rFonts w:cs="GillSansMT"/>
          <w:sz w:val="22"/>
          <w:szCs w:val="20"/>
        </w:rPr>
        <w:t>Overall, we secure learners who are ready to make a successful transition into their next phase, adulthood and working Britain.</w:t>
      </w:r>
      <w:r w:rsidR="008D705B">
        <w:rPr>
          <w:rFonts w:cs="GillSansMT"/>
          <w:sz w:val="22"/>
          <w:szCs w:val="20"/>
        </w:rPr>
        <w:t xml:space="preserve"> </w:t>
      </w:r>
    </w:p>
    <w:p w14:paraId="0CB52D4A" w14:textId="77777777" w:rsidR="008415B7" w:rsidRPr="007D7168" w:rsidRDefault="008415B7" w:rsidP="00082ADC">
      <w:pPr>
        <w:pStyle w:val="Heading1"/>
        <w:jc w:val="both"/>
      </w:pPr>
      <w:r>
        <w:t xml:space="preserve">Implementation and Pedagogy </w:t>
      </w:r>
      <w:r w:rsidRPr="00CA0DF0">
        <w:rPr>
          <w:i/>
          <w:iCs/>
          <w:sz w:val="22"/>
          <w:szCs w:val="22"/>
        </w:rPr>
        <w:t>(How will this be achieved?)</w:t>
      </w:r>
    </w:p>
    <w:p w14:paraId="5A8551DD" w14:textId="77777777" w:rsidR="00B8181C" w:rsidRPr="008D705B" w:rsidRDefault="00B8181C" w:rsidP="008D705B">
      <w:pPr>
        <w:pStyle w:val="ListParagraph"/>
        <w:numPr>
          <w:ilvl w:val="0"/>
          <w:numId w:val="33"/>
        </w:numPr>
        <w:autoSpaceDE w:val="0"/>
        <w:autoSpaceDN w:val="0"/>
        <w:adjustRightInd w:val="0"/>
        <w:spacing w:after="0" w:line="240" w:lineRule="auto"/>
        <w:ind w:left="142"/>
        <w:jc w:val="both"/>
        <w:rPr>
          <w:sz w:val="22"/>
        </w:rPr>
      </w:pPr>
      <w:r w:rsidRPr="008D705B">
        <w:rPr>
          <w:sz w:val="22"/>
        </w:rPr>
        <w:t>A baseline test is established within the first three weeks of the year</w:t>
      </w:r>
    </w:p>
    <w:p w14:paraId="47A283C5" w14:textId="77777777" w:rsidR="00B8181C" w:rsidRPr="008D705B" w:rsidRDefault="00B8181C" w:rsidP="008D705B">
      <w:pPr>
        <w:pStyle w:val="ListParagraph"/>
        <w:numPr>
          <w:ilvl w:val="0"/>
          <w:numId w:val="33"/>
        </w:numPr>
        <w:autoSpaceDE w:val="0"/>
        <w:autoSpaceDN w:val="0"/>
        <w:adjustRightInd w:val="0"/>
        <w:spacing w:after="0" w:line="240" w:lineRule="auto"/>
        <w:ind w:left="142"/>
        <w:jc w:val="both"/>
        <w:rPr>
          <w:rFonts w:ascii="Century Gothic" w:hAnsi="Century Gothic"/>
          <w:sz w:val="22"/>
        </w:rPr>
      </w:pPr>
      <w:r w:rsidRPr="008D705B">
        <w:rPr>
          <w:sz w:val="22"/>
        </w:rPr>
        <w:t>Data intelligence informs adaptation of sequencing required, securing quality first teaching and individual bespoke progression</w:t>
      </w:r>
    </w:p>
    <w:p w14:paraId="40A5F967" w14:textId="77777777" w:rsidR="00B8181C" w:rsidRPr="008D705B" w:rsidRDefault="00B8181C" w:rsidP="008D705B">
      <w:pPr>
        <w:pStyle w:val="ListParagraph"/>
        <w:numPr>
          <w:ilvl w:val="0"/>
          <w:numId w:val="33"/>
        </w:numPr>
        <w:autoSpaceDE w:val="0"/>
        <w:autoSpaceDN w:val="0"/>
        <w:adjustRightInd w:val="0"/>
        <w:spacing w:after="0" w:line="240" w:lineRule="auto"/>
        <w:ind w:left="142"/>
        <w:jc w:val="both"/>
        <w:rPr>
          <w:rFonts w:ascii="Century Gothic" w:hAnsi="Century Gothic"/>
          <w:sz w:val="22"/>
        </w:rPr>
      </w:pPr>
      <w:r w:rsidRPr="008D705B">
        <w:rPr>
          <w:sz w:val="22"/>
        </w:rPr>
        <w:t>Through regular knowledge-based tests, learners are tested on recall and acquisition of skills, this is fundamental for individual progression and monitoring</w:t>
      </w:r>
    </w:p>
    <w:p w14:paraId="3A5DC048" w14:textId="1FF61443" w:rsidR="00B8181C" w:rsidRPr="008D705B" w:rsidRDefault="00B8181C" w:rsidP="008D705B">
      <w:pPr>
        <w:pStyle w:val="ListParagraph"/>
        <w:numPr>
          <w:ilvl w:val="0"/>
          <w:numId w:val="33"/>
        </w:numPr>
        <w:autoSpaceDE w:val="0"/>
        <w:autoSpaceDN w:val="0"/>
        <w:adjustRightInd w:val="0"/>
        <w:spacing w:after="0" w:line="240" w:lineRule="auto"/>
        <w:ind w:left="142"/>
        <w:jc w:val="both"/>
        <w:rPr>
          <w:rFonts w:ascii="Century Gothic" w:hAnsi="Century Gothic"/>
          <w:sz w:val="22"/>
        </w:rPr>
      </w:pPr>
      <w:r w:rsidRPr="008D705B">
        <w:rPr>
          <w:sz w:val="22"/>
        </w:rPr>
        <w:t>The sequencing of knowledge allows our learners to know more, remember more, and do more</w:t>
      </w:r>
    </w:p>
    <w:p w14:paraId="5FCF6D62" w14:textId="2E3092EC" w:rsidR="00D97145" w:rsidRPr="008D705B" w:rsidRDefault="00D97145" w:rsidP="008D705B">
      <w:pPr>
        <w:pStyle w:val="ListParagraph"/>
        <w:numPr>
          <w:ilvl w:val="0"/>
          <w:numId w:val="33"/>
        </w:numPr>
        <w:spacing w:after="0" w:line="240" w:lineRule="auto"/>
        <w:ind w:left="142"/>
        <w:jc w:val="both"/>
        <w:rPr>
          <w:sz w:val="22"/>
        </w:rPr>
      </w:pPr>
      <w:r w:rsidRPr="008D705B">
        <w:rPr>
          <w:sz w:val="22"/>
        </w:rPr>
        <w:t>A range of texts, scripts, poems studied to broaden fluency, atomicity, text comprehension, language acquisition/comprehension. Tier 2 vocabulary list booklet given to Y9-11.</w:t>
      </w:r>
    </w:p>
    <w:p w14:paraId="39A65828" w14:textId="77777777" w:rsidR="00B8181C" w:rsidRPr="008D705B" w:rsidRDefault="00B8181C" w:rsidP="008D705B">
      <w:pPr>
        <w:pStyle w:val="ListParagraph"/>
        <w:numPr>
          <w:ilvl w:val="0"/>
          <w:numId w:val="33"/>
        </w:numPr>
        <w:autoSpaceDE w:val="0"/>
        <w:autoSpaceDN w:val="0"/>
        <w:adjustRightInd w:val="0"/>
        <w:spacing w:after="0" w:line="240" w:lineRule="auto"/>
        <w:ind w:left="142"/>
        <w:jc w:val="both"/>
        <w:rPr>
          <w:rFonts w:cstheme="minorHAnsi"/>
          <w:sz w:val="22"/>
        </w:rPr>
      </w:pPr>
      <w:r w:rsidRPr="008D705B">
        <w:rPr>
          <w:rFonts w:cstheme="minorHAnsi"/>
          <w:sz w:val="22"/>
        </w:rPr>
        <w:t>Mapping content across the curriculum so that what learners learn builds on what they’ve learned before</w:t>
      </w:r>
    </w:p>
    <w:p w14:paraId="3D90D3BE" w14:textId="77777777" w:rsidR="00B8181C" w:rsidRPr="008D705B" w:rsidRDefault="00B8181C" w:rsidP="008D705B">
      <w:pPr>
        <w:pStyle w:val="ListParagraph"/>
        <w:numPr>
          <w:ilvl w:val="0"/>
          <w:numId w:val="33"/>
        </w:numPr>
        <w:autoSpaceDE w:val="0"/>
        <w:autoSpaceDN w:val="0"/>
        <w:adjustRightInd w:val="0"/>
        <w:spacing w:after="0" w:line="240" w:lineRule="auto"/>
        <w:ind w:left="142"/>
        <w:jc w:val="both"/>
        <w:rPr>
          <w:rFonts w:cstheme="minorHAnsi"/>
          <w:sz w:val="22"/>
        </w:rPr>
      </w:pPr>
      <w:r w:rsidRPr="008D705B">
        <w:rPr>
          <w:rFonts w:cstheme="minorHAnsi"/>
          <w:sz w:val="22"/>
        </w:rPr>
        <w:t xml:space="preserve">Identify the key or larger concepts, so they are manageable - break them down into smaller parts avoiding cognitive overload </w:t>
      </w:r>
    </w:p>
    <w:p w14:paraId="7817F85C" w14:textId="4FE8DCDE" w:rsidR="00B8181C" w:rsidRDefault="00B8181C" w:rsidP="008D705B">
      <w:pPr>
        <w:pStyle w:val="ListParagraph"/>
        <w:numPr>
          <w:ilvl w:val="0"/>
          <w:numId w:val="33"/>
        </w:numPr>
        <w:autoSpaceDE w:val="0"/>
        <w:autoSpaceDN w:val="0"/>
        <w:adjustRightInd w:val="0"/>
        <w:spacing w:after="0" w:line="240" w:lineRule="auto"/>
        <w:ind w:left="142"/>
        <w:jc w:val="both"/>
        <w:rPr>
          <w:rFonts w:cstheme="minorHAnsi"/>
          <w:sz w:val="22"/>
        </w:rPr>
      </w:pPr>
      <w:r w:rsidRPr="008D705B">
        <w:rPr>
          <w:rFonts w:cstheme="minorHAnsi"/>
          <w:sz w:val="22"/>
        </w:rPr>
        <w:t>Use logical sequencing so learners can gradually build on their knowledge and understand over time the larger concepts</w:t>
      </w:r>
    </w:p>
    <w:p w14:paraId="15370642" w14:textId="77777777" w:rsidR="008D705B" w:rsidRDefault="008D705B" w:rsidP="008D705B">
      <w:pPr>
        <w:spacing w:after="0" w:line="240" w:lineRule="auto"/>
        <w:ind w:left="-218"/>
        <w:jc w:val="both"/>
        <w:rPr>
          <w:rFonts w:cstheme="minorHAnsi"/>
          <w:sz w:val="22"/>
          <w:szCs w:val="20"/>
        </w:rPr>
      </w:pPr>
    </w:p>
    <w:p w14:paraId="5864E284" w14:textId="77777777" w:rsidR="008D705B" w:rsidRDefault="008D705B" w:rsidP="008D705B">
      <w:pPr>
        <w:spacing w:after="0" w:line="240" w:lineRule="auto"/>
        <w:ind w:left="-218"/>
        <w:jc w:val="both"/>
        <w:rPr>
          <w:rFonts w:cstheme="minorHAnsi"/>
          <w:sz w:val="22"/>
          <w:szCs w:val="20"/>
        </w:rPr>
      </w:pPr>
      <w:r w:rsidRPr="008D705B">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4CF8780F" w14:textId="77777777" w:rsidR="008D705B" w:rsidRDefault="008D705B" w:rsidP="008D705B">
      <w:pPr>
        <w:spacing w:after="0" w:line="240" w:lineRule="auto"/>
        <w:ind w:left="-218"/>
        <w:jc w:val="both"/>
        <w:rPr>
          <w:rFonts w:cstheme="minorHAnsi"/>
          <w:sz w:val="22"/>
          <w:szCs w:val="20"/>
        </w:rPr>
      </w:pPr>
    </w:p>
    <w:p w14:paraId="42848513" w14:textId="3152B50D" w:rsidR="008D705B" w:rsidRPr="008D705B" w:rsidRDefault="008D705B" w:rsidP="008D705B">
      <w:pPr>
        <w:spacing w:after="0" w:line="240" w:lineRule="auto"/>
        <w:ind w:left="-218"/>
        <w:jc w:val="both"/>
        <w:rPr>
          <w:rFonts w:cstheme="minorHAnsi"/>
          <w:sz w:val="22"/>
          <w:szCs w:val="20"/>
        </w:rPr>
      </w:pPr>
      <w:r w:rsidRPr="00D304E5">
        <w:t>We sequence learning and use modelling to help all learners understand difficult concepts and procedures. We do this by:</w:t>
      </w:r>
    </w:p>
    <w:p w14:paraId="70F20BAE" w14:textId="77777777" w:rsidR="008D705B" w:rsidRPr="00D304E5" w:rsidRDefault="008D705B" w:rsidP="008D705B">
      <w:pPr>
        <w:pStyle w:val="NoSpacing"/>
        <w:spacing w:line="276" w:lineRule="auto"/>
        <w:ind w:left="-218"/>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10B713FD" w14:textId="77777777" w:rsidR="008D705B" w:rsidRPr="00D304E5" w:rsidRDefault="008D705B" w:rsidP="008D705B">
      <w:pPr>
        <w:pStyle w:val="NoSpacing"/>
        <w:spacing w:line="276" w:lineRule="auto"/>
        <w:ind w:left="-218"/>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5A869B76" w14:textId="77777777" w:rsidR="008D705B" w:rsidRPr="00D304E5" w:rsidRDefault="008D705B" w:rsidP="008D705B">
      <w:pPr>
        <w:pStyle w:val="NoSpacing"/>
        <w:spacing w:line="276" w:lineRule="auto"/>
        <w:ind w:left="-218"/>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7906F3CD" w14:textId="77777777" w:rsidR="008D705B" w:rsidRPr="00D304E5" w:rsidRDefault="008D705B" w:rsidP="008D705B">
      <w:pPr>
        <w:pStyle w:val="NoSpacing"/>
        <w:spacing w:line="276" w:lineRule="auto"/>
        <w:ind w:left="-218"/>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1AC3FBEE" w14:textId="77777777" w:rsidR="008D705B" w:rsidRPr="00D304E5" w:rsidRDefault="008D705B" w:rsidP="008D705B">
      <w:pPr>
        <w:pStyle w:val="NoSpacing"/>
        <w:spacing w:line="276" w:lineRule="auto"/>
        <w:ind w:left="-218"/>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6BA4A80F" w14:textId="765147D0" w:rsidR="008D705B" w:rsidRPr="00D304E5" w:rsidRDefault="008D705B" w:rsidP="008D705B">
      <w:pPr>
        <w:pStyle w:val="NoSpacing"/>
        <w:spacing w:line="276" w:lineRule="auto"/>
        <w:ind w:left="-218"/>
        <w:jc w:val="both"/>
      </w:pPr>
      <w:r w:rsidRPr="00D304E5">
        <w:lastRenderedPageBreak/>
        <w:t xml:space="preserve">-Using </w:t>
      </w:r>
      <w:r w:rsidRPr="00D304E5">
        <w:rPr>
          <w:b/>
          <w:bCs/>
        </w:rPr>
        <w:t>Differentiated resources</w:t>
      </w:r>
      <w:r w:rsidRPr="00D304E5">
        <w:t xml:space="preserve"> to support all learners particularly our </w:t>
      </w:r>
      <w:r w:rsidRPr="00D304E5">
        <w:rPr>
          <w:b/>
          <w:bCs/>
        </w:rPr>
        <w:t>SEND/</w:t>
      </w:r>
      <w:proofErr w:type="gramStart"/>
      <w:r w:rsidRPr="00D304E5">
        <w:rPr>
          <w:b/>
          <w:bCs/>
        </w:rPr>
        <w:t xml:space="preserve">Advantaged </w:t>
      </w:r>
      <w:r>
        <w:rPr>
          <w:b/>
          <w:bCs/>
        </w:rPr>
        <w:t xml:space="preserve"> </w:t>
      </w:r>
      <w:r w:rsidRPr="00D304E5">
        <w:rPr>
          <w:b/>
          <w:bCs/>
        </w:rPr>
        <w:t>learners</w:t>
      </w:r>
      <w:proofErr w:type="gramEnd"/>
      <w:r w:rsidRPr="00D304E5">
        <w:t>, resources include Task Boards, Timers</w:t>
      </w:r>
      <w:r>
        <w:t xml:space="preserve"> etc</w:t>
      </w:r>
    </w:p>
    <w:p w14:paraId="34532F7B" w14:textId="77777777" w:rsidR="008D705B" w:rsidRDefault="008D705B" w:rsidP="008D705B">
      <w:pPr>
        <w:pStyle w:val="NoSpacing"/>
        <w:spacing w:line="276" w:lineRule="auto"/>
        <w:ind w:left="-218"/>
        <w:jc w:val="both"/>
      </w:pPr>
    </w:p>
    <w:p w14:paraId="26D0360C" w14:textId="32279A32" w:rsidR="008D705B" w:rsidRPr="00D304E5" w:rsidRDefault="008D705B" w:rsidP="008D705B">
      <w:pPr>
        <w:pStyle w:val="NoSpacing"/>
        <w:spacing w:line="276" w:lineRule="auto"/>
        <w:ind w:left="-218"/>
        <w:jc w:val="both"/>
      </w:pPr>
      <w:r w:rsidRPr="00D304E5">
        <w:t>We use questioning to actively engage learners, accelerate learning, identify misconceptions as well as check learners’ understanding. We do this by:</w:t>
      </w:r>
    </w:p>
    <w:p w14:paraId="1CB621BC" w14:textId="77777777" w:rsidR="008D705B" w:rsidRPr="00D304E5" w:rsidRDefault="008D705B" w:rsidP="008D705B">
      <w:pPr>
        <w:pStyle w:val="NoSpacing"/>
        <w:spacing w:line="276" w:lineRule="auto"/>
        <w:ind w:left="-218"/>
        <w:jc w:val="both"/>
      </w:pPr>
      <w:r w:rsidRPr="00D304E5">
        <w:t xml:space="preserve">-Using a </w:t>
      </w:r>
      <w:r w:rsidRPr="00D304E5">
        <w:rPr>
          <w:b/>
          <w:bCs/>
        </w:rPr>
        <w:t>Random Name Generator</w:t>
      </w:r>
      <w:r w:rsidRPr="00D304E5">
        <w:t xml:space="preserve"> to involve all learners in our questioning and using probing questions to check learners’ understanding.</w:t>
      </w:r>
    </w:p>
    <w:p w14:paraId="1238E5B1" w14:textId="77777777" w:rsidR="008D705B" w:rsidRPr="00D304E5" w:rsidRDefault="008D705B" w:rsidP="008D705B">
      <w:pPr>
        <w:pStyle w:val="NoSpacing"/>
        <w:spacing w:line="276" w:lineRule="auto"/>
        <w:ind w:left="-218"/>
        <w:jc w:val="both"/>
      </w:pPr>
      <w:r w:rsidRPr="00D304E5">
        <w:t>-P</w:t>
      </w:r>
      <w:r w:rsidRPr="00D304E5">
        <w:rPr>
          <w:b/>
          <w:bCs/>
        </w:rPr>
        <w:t>lanning</w:t>
      </w:r>
      <w:r w:rsidRPr="00D304E5">
        <w:t xml:space="preserve"> key questions to check understanding throughout the lesson and provide challenge.</w:t>
      </w:r>
    </w:p>
    <w:p w14:paraId="2BD07A37" w14:textId="77777777" w:rsidR="008D705B" w:rsidRPr="00D304E5" w:rsidRDefault="008D705B" w:rsidP="008D705B">
      <w:pPr>
        <w:pStyle w:val="NoSpacing"/>
        <w:spacing w:line="276" w:lineRule="auto"/>
        <w:ind w:left="-218"/>
        <w:jc w:val="both"/>
      </w:pPr>
      <w:r w:rsidRPr="00D304E5">
        <w:t xml:space="preserve">-Planning for </w:t>
      </w:r>
      <w:r w:rsidRPr="00D304E5">
        <w:rPr>
          <w:b/>
          <w:bCs/>
        </w:rPr>
        <w:t>misconceptions</w:t>
      </w:r>
      <w:r w:rsidRPr="00D304E5">
        <w:t xml:space="preserve"> and correcting these at the point they are observed by the teacher. </w:t>
      </w:r>
    </w:p>
    <w:p w14:paraId="336E150E" w14:textId="725EF444" w:rsidR="008D705B" w:rsidRPr="008D705B" w:rsidRDefault="008D705B" w:rsidP="008D705B">
      <w:pPr>
        <w:pStyle w:val="NoSpacing"/>
        <w:spacing w:line="276" w:lineRule="auto"/>
        <w:ind w:left="-218"/>
        <w:jc w:val="both"/>
        <w:rPr>
          <w:b/>
          <w:bCs/>
        </w:rPr>
      </w:pPr>
      <w:r w:rsidRPr="00D304E5">
        <w:t xml:space="preserve">-A range of </w:t>
      </w:r>
      <w:r w:rsidRPr="00D304E5">
        <w:rPr>
          <w:b/>
          <w:bCs/>
        </w:rPr>
        <w:t>questioning strategies</w:t>
      </w:r>
    </w:p>
    <w:bookmarkEnd w:id="2"/>
    <w:p w14:paraId="53324E75" w14:textId="77777777" w:rsidR="008415B7" w:rsidRPr="007D7168" w:rsidRDefault="008415B7" w:rsidP="00082ADC">
      <w:pPr>
        <w:pStyle w:val="Heading1"/>
        <w:jc w:val="both"/>
      </w:pPr>
      <w:r>
        <w:t xml:space="preserve">Impact </w:t>
      </w:r>
    </w:p>
    <w:p w14:paraId="675EA8BB" w14:textId="77777777" w:rsidR="00B22050" w:rsidRPr="008D705B" w:rsidRDefault="00B22050" w:rsidP="008D705B">
      <w:pPr>
        <w:pStyle w:val="ListParagraph"/>
        <w:numPr>
          <w:ilvl w:val="0"/>
          <w:numId w:val="34"/>
        </w:numPr>
        <w:spacing w:after="0" w:line="240" w:lineRule="auto"/>
        <w:ind w:left="142"/>
        <w:jc w:val="both"/>
        <w:rPr>
          <w:sz w:val="22"/>
          <w:szCs w:val="20"/>
        </w:rPr>
      </w:pPr>
      <w:r w:rsidRPr="008D705B">
        <w:rPr>
          <w:sz w:val="22"/>
          <w:szCs w:val="20"/>
        </w:rPr>
        <w:t>To provide a curriculum that is logically sequenced</w:t>
      </w:r>
    </w:p>
    <w:p w14:paraId="357BEF57" w14:textId="77777777" w:rsidR="00B22050" w:rsidRPr="008D705B" w:rsidRDefault="00B22050" w:rsidP="008D705B">
      <w:pPr>
        <w:pStyle w:val="ListParagraph"/>
        <w:numPr>
          <w:ilvl w:val="0"/>
          <w:numId w:val="34"/>
        </w:numPr>
        <w:spacing w:after="0" w:line="240" w:lineRule="auto"/>
        <w:ind w:left="142"/>
        <w:jc w:val="both"/>
        <w:rPr>
          <w:sz w:val="22"/>
          <w:szCs w:val="20"/>
        </w:rPr>
      </w:pPr>
      <w:r w:rsidRPr="008D705B">
        <w:rPr>
          <w:sz w:val="22"/>
          <w:szCs w:val="20"/>
        </w:rPr>
        <w:t xml:space="preserve">Learners understand the rationale and intentions of the chosen curriculum. </w:t>
      </w:r>
    </w:p>
    <w:p w14:paraId="6E99BB89" w14:textId="77777777" w:rsidR="00B22050" w:rsidRPr="008D705B" w:rsidRDefault="00B22050" w:rsidP="008D705B">
      <w:pPr>
        <w:pStyle w:val="ListParagraph"/>
        <w:numPr>
          <w:ilvl w:val="0"/>
          <w:numId w:val="34"/>
        </w:numPr>
        <w:spacing w:after="0" w:line="240" w:lineRule="auto"/>
        <w:ind w:left="142"/>
        <w:jc w:val="both"/>
        <w:rPr>
          <w:sz w:val="22"/>
          <w:szCs w:val="20"/>
        </w:rPr>
      </w:pPr>
      <w:r w:rsidRPr="008D705B">
        <w:rPr>
          <w:sz w:val="22"/>
          <w:szCs w:val="20"/>
        </w:rPr>
        <w:t xml:space="preserve">Designed to strengthen and build on the building blocks where prior knowledge has been obtained from KS2. </w:t>
      </w:r>
    </w:p>
    <w:p w14:paraId="1ABC7C4B" w14:textId="79CA927B" w:rsidR="00B22050" w:rsidRPr="008D705B" w:rsidRDefault="00B22050" w:rsidP="008D705B">
      <w:pPr>
        <w:pStyle w:val="ListParagraph"/>
        <w:numPr>
          <w:ilvl w:val="0"/>
          <w:numId w:val="34"/>
        </w:numPr>
        <w:spacing w:after="0" w:line="240" w:lineRule="auto"/>
        <w:ind w:left="142"/>
        <w:jc w:val="both"/>
        <w:rPr>
          <w:sz w:val="22"/>
        </w:rPr>
      </w:pPr>
      <w:r w:rsidRPr="2E450DB6">
        <w:rPr>
          <w:sz w:val="22"/>
        </w:rPr>
        <w:t>To develop good Communicators, Performers, Designers, Producers and Directors</w:t>
      </w:r>
    </w:p>
    <w:p w14:paraId="4BF91719" w14:textId="77777777" w:rsidR="00B22050" w:rsidRPr="008D705B" w:rsidRDefault="00B22050" w:rsidP="008D705B">
      <w:pPr>
        <w:pStyle w:val="ListParagraph"/>
        <w:numPr>
          <w:ilvl w:val="0"/>
          <w:numId w:val="34"/>
        </w:numPr>
        <w:spacing w:after="0" w:line="240" w:lineRule="auto"/>
        <w:ind w:left="142"/>
        <w:jc w:val="both"/>
        <w:rPr>
          <w:sz w:val="22"/>
          <w:szCs w:val="20"/>
        </w:rPr>
      </w:pPr>
      <w:r w:rsidRPr="008D705B">
        <w:rPr>
          <w:sz w:val="22"/>
          <w:szCs w:val="20"/>
        </w:rPr>
        <w:t>Open the minds of our learners to understand the controversial issues in modern Britain and the surrounding world</w:t>
      </w:r>
    </w:p>
    <w:p w14:paraId="2DF7E95C" w14:textId="6FE5AC11" w:rsidR="00B22050" w:rsidRPr="008D705B" w:rsidRDefault="00B22050" w:rsidP="008D705B">
      <w:pPr>
        <w:pStyle w:val="ListParagraph"/>
        <w:numPr>
          <w:ilvl w:val="0"/>
          <w:numId w:val="34"/>
        </w:numPr>
        <w:spacing w:after="0" w:line="240" w:lineRule="auto"/>
        <w:ind w:left="142"/>
        <w:jc w:val="both"/>
        <w:rPr>
          <w:sz w:val="22"/>
          <w:szCs w:val="20"/>
        </w:rPr>
      </w:pPr>
      <w:r w:rsidRPr="008D705B">
        <w:rPr>
          <w:sz w:val="22"/>
          <w:szCs w:val="20"/>
        </w:rPr>
        <w:t xml:space="preserve">Learners are able to debate and communicate ideas whilst accepting the points of views from others. </w:t>
      </w:r>
    </w:p>
    <w:p w14:paraId="1F0E41CC" w14:textId="217721F8" w:rsidR="00CA0DF0" w:rsidRPr="008D705B" w:rsidRDefault="00B22050" w:rsidP="00082ADC">
      <w:pPr>
        <w:pStyle w:val="ListParagraph"/>
        <w:numPr>
          <w:ilvl w:val="0"/>
          <w:numId w:val="34"/>
        </w:numPr>
        <w:spacing w:after="0" w:line="240" w:lineRule="auto"/>
        <w:ind w:left="142"/>
        <w:jc w:val="both"/>
        <w:rPr>
          <w:sz w:val="22"/>
          <w:szCs w:val="20"/>
        </w:rPr>
      </w:pPr>
      <w:r w:rsidRPr="008D705B">
        <w:rPr>
          <w:sz w:val="22"/>
          <w:szCs w:val="20"/>
        </w:rPr>
        <w:t xml:space="preserve">To foster a love for this subject, to secure outstanding grades for all and to provide a stable and clear progression route to post 16 </w:t>
      </w:r>
    </w:p>
    <w:p w14:paraId="4842422B" w14:textId="25154E53" w:rsidR="005E78FC" w:rsidRDefault="00CA0DF0" w:rsidP="00082ADC">
      <w:pPr>
        <w:pStyle w:val="Heading1"/>
        <w:jc w:val="both"/>
        <w:rPr>
          <w:i/>
          <w:iCs/>
          <w:sz w:val="22"/>
          <w:szCs w:val="22"/>
        </w:rPr>
      </w:pPr>
      <w:r>
        <w:t xml:space="preserve">Assessment </w:t>
      </w:r>
      <w:r w:rsidR="00593B45" w:rsidRPr="00593B45">
        <w:rPr>
          <w:i/>
          <w:iCs/>
          <w:sz w:val="22"/>
          <w:szCs w:val="22"/>
        </w:rPr>
        <w:t>(How does assessment fit in?)</w:t>
      </w:r>
    </w:p>
    <w:p w14:paraId="3D6A85C4" w14:textId="5250E14C" w:rsidR="008C5082" w:rsidRPr="008D705B" w:rsidRDefault="008C5082" w:rsidP="008D705B">
      <w:pPr>
        <w:spacing w:after="0" w:line="240" w:lineRule="auto"/>
        <w:jc w:val="both"/>
        <w:rPr>
          <w:sz w:val="22"/>
        </w:rPr>
      </w:pPr>
      <w:r w:rsidRPr="008D705B">
        <w:rPr>
          <w:sz w:val="22"/>
        </w:rPr>
        <w:t>Each lesson has a strong formative assessment focus (targeted Q &amp; A, show &amp; tell, open ended questions, random name generator, exit tickets, in-class quizzes)</w:t>
      </w:r>
      <w:r w:rsidR="008D705B" w:rsidRPr="008D705B">
        <w:rPr>
          <w:sz w:val="22"/>
        </w:rPr>
        <w:t xml:space="preserve">. </w:t>
      </w:r>
      <w:r w:rsidRPr="008D705B">
        <w:rPr>
          <w:sz w:val="22"/>
        </w:rPr>
        <w:t xml:space="preserve">Summative assessment - mocks, mini tests, end of unit evaluation, </w:t>
      </w:r>
      <w:r w:rsidR="00543F2D" w:rsidRPr="008D705B">
        <w:rPr>
          <w:sz w:val="22"/>
        </w:rPr>
        <w:t xml:space="preserve">this can be found </w:t>
      </w:r>
      <w:r w:rsidRPr="008D705B">
        <w:rPr>
          <w:sz w:val="22"/>
        </w:rPr>
        <w:t xml:space="preserve">mapped on S maps and curriculum </w:t>
      </w:r>
      <w:proofErr w:type="gramStart"/>
      <w:r w:rsidRPr="008D705B">
        <w:rPr>
          <w:sz w:val="22"/>
        </w:rPr>
        <w:t>map</w:t>
      </w:r>
      <w:proofErr w:type="gramEnd"/>
      <w:r w:rsidRPr="008D705B">
        <w:rPr>
          <w:sz w:val="22"/>
        </w:rPr>
        <w:t>.</w:t>
      </w:r>
    </w:p>
    <w:p w14:paraId="73D11A93" w14:textId="0FC98CC2" w:rsidR="005E78FC" w:rsidRDefault="001D6FFF" w:rsidP="00082ADC">
      <w:pPr>
        <w:pStyle w:val="Heading1"/>
        <w:jc w:val="both"/>
      </w:pPr>
      <w:r>
        <w:t>Cultural Capital Links</w:t>
      </w:r>
    </w:p>
    <w:p w14:paraId="57EC6C67" w14:textId="5C710CBF" w:rsidR="003671A6" w:rsidRPr="008D705B" w:rsidRDefault="003671A6" w:rsidP="2E450DB6">
      <w:pPr>
        <w:autoSpaceDE w:val="0"/>
        <w:autoSpaceDN w:val="0"/>
        <w:adjustRightInd w:val="0"/>
        <w:spacing w:after="0" w:line="240" w:lineRule="auto"/>
        <w:jc w:val="both"/>
        <w:rPr>
          <w:sz w:val="22"/>
        </w:rPr>
      </w:pPr>
      <w:r w:rsidRPr="2E450DB6">
        <w:rPr>
          <w:sz w:val="22"/>
        </w:rPr>
        <w:t>Through our curriculum, we pre-empt the possible barriers that may be vacant. In turn we achieve success for these learners and one way in which we deliver this is through the Cultural Capital experiences, which provides the golden thread for these learners beyond the classroom door (</w:t>
      </w:r>
      <w:proofErr w:type="gramStart"/>
      <w:r w:rsidRPr="2E450DB6">
        <w:rPr>
          <w:sz w:val="22"/>
        </w:rPr>
        <w:t>e.g.</w:t>
      </w:r>
      <w:proofErr w:type="gramEnd"/>
      <w:r w:rsidRPr="2E450DB6">
        <w:rPr>
          <w:i/>
          <w:iCs/>
          <w:sz w:val="22"/>
        </w:rPr>
        <w:t xml:space="preserve"> Theatre visits, Residential Visits, Barcelona Tours, Christmas Pantomimes, Christmas Carol Singing at the Community Nursing Home and Local Church, Performing Arts Evenings </w:t>
      </w:r>
      <w:r w:rsidRPr="2E450DB6">
        <w:rPr>
          <w:sz w:val="22"/>
        </w:rPr>
        <w:t xml:space="preserve">and many more). There is a strong performing arts presence across the Academy as learners across all year groups experience audition processes, rehearsal commitments and participate in whole school performances such as Black History Month celebrations.  Differentiation is used to transform learning capacity; this meets the needs of the more able and talented learners as well as struggling learners. </w:t>
      </w:r>
    </w:p>
    <w:p w14:paraId="2327C7BD" w14:textId="3F8395A3" w:rsidR="005E78FC" w:rsidRPr="008D705B" w:rsidRDefault="005E78FC" w:rsidP="00082ADC">
      <w:pPr>
        <w:jc w:val="both"/>
        <w:rPr>
          <w:sz w:val="22"/>
          <w:szCs w:val="20"/>
        </w:rPr>
      </w:pPr>
    </w:p>
    <w:sectPr w:rsidR="005E78FC" w:rsidRPr="008D705B"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96880" w14:textId="77777777" w:rsidR="003464BF" w:rsidRDefault="003464BF" w:rsidP="00E56D7F">
      <w:pPr>
        <w:spacing w:after="0" w:line="240" w:lineRule="auto"/>
      </w:pPr>
      <w:r>
        <w:separator/>
      </w:r>
    </w:p>
  </w:endnote>
  <w:endnote w:type="continuationSeparator" w:id="0">
    <w:p w14:paraId="7867D0F3" w14:textId="77777777" w:rsidR="003464BF" w:rsidRDefault="003464BF"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SansM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ECB35" w14:textId="77777777" w:rsidR="003464BF" w:rsidRDefault="003464BF" w:rsidP="00E56D7F">
      <w:pPr>
        <w:spacing w:after="0" w:line="240" w:lineRule="auto"/>
      </w:pPr>
      <w:r>
        <w:separator/>
      </w:r>
    </w:p>
  </w:footnote>
  <w:footnote w:type="continuationSeparator" w:id="0">
    <w:p w14:paraId="7B723B93" w14:textId="77777777" w:rsidR="003464BF" w:rsidRDefault="003464BF"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C5E48" w14:textId="77777777" w:rsidR="00EA3ABF" w:rsidRDefault="003464BF">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intelligence2.xml><?xml version="1.0" encoding="utf-8"?>
<int2:intelligence xmlns:int2="http://schemas.microsoft.com/office/intelligence/2020/intelligence">
  <int2:observations>
    <int2:bookmark int2:bookmarkName="_Int_96PznPAr" int2:invalidationBookmarkName="" int2:hashCode="pgLsGgC71ET5UO" int2:id="cMCIaIfA">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94BC6"/>
    <w:multiLevelType w:val="hybridMultilevel"/>
    <w:tmpl w:val="44AA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0F4B07"/>
    <w:multiLevelType w:val="hybridMultilevel"/>
    <w:tmpl w:val="4162BFCA"/>
    <w:lvl w:ilvl="0" w:tplc="0D34E68E">
      <w:numFmt w:val="bullet"/>
      <w:lvlText w:val="-"/>
      <w:lvlJc w:val="left"/>
      <w:pPr>
        <w:ind w:left="2520" w:hanging="360"/>
      </w:pPr>
      <w:rPr>
        <w:rFonts w:ascii="Gill Sans MT" w:eastAsiaTheme="minorHAnsi" w:hAnsi="Gill Sans MT"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E33DD"/>
    <w:multiLevelType w:val="hybridMultilevel"/>
    <w:tmpl w:val="DE921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775B48"/>
    <w:multiLevelType w:val="hybridMultilevel"/>
    <w:tmpl w:val="30F6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7FB6539"/>
    <w:multiLevelType w:val="hybridMultilevel"/>
    <w:tmpl w:val="2BFCF12C"/>
    <w:lvl w:ilvl="0" w:tplc="0D34E68E">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7"/>
  </w:num>
  <w:num w:numId="3">
    <w:abstractNumId w:val="4"/>
  </w:num>
  <w:num w:numId="4">
    <w:abstractNumId w:val="29"/>
  </w:num>
  <w:num w:numId="5">
    <w:abstractNumId w:val="9"/>
  </w:num>
  <w:num w:numId="6">
    <w:abstractNumId w:val="26"/>
  </w:num>
  <w:num w:numId="7">
    <w:abstractNumId w:val="15"/>
  </w:num>
  <w:num w:numId="8">
    <w:abstractNumId w:val="19"/>
  </w:num>
  <w:num w:numId="9">
    <w:abstractNumId w:val="10"/>
  </w:num>
  <w:num w:numId="10">
    <w:abstractNumId w:val="33"/>
  </w:num>
  <w:num w:numId="11">
    <w:abstractNumId w:val="0"/>
  </w:num>
  <w:num w:numId="12">
    <w:abstractNumId w:val="14"/>
  </w:num>
  <w:num w:numId="13">
    <w:abstractNumId w:val="5"/>
  </w:num>
  <w:num w:numId="14">
    <w:abstractNumId w:val="30"/>
  </w:num>
  <w:num w:numId="15">
    <w:abstractNumId w:val="31"/>
  </w:num>
  <w:num w:numId="16">
    <w:abstractNumId w:val="12"/>
  </w:num>
  <w:num w:numId="17">
    <w:abstractNumId w:val="27"/>
  </w:num>
  <w:num w:numId="18">
    <w:abstractNumId w:val="21"/>
  </w:num>
  <w:num w:numId="19">
    <w:abstractNumId w:val="13"/>
  </w:num>
  <w:num w:numId="20">
    <w:abstractNumId w:val="18"/>
  </w:num>
  <w:num w:numId="21">
    <w:abstractNumId w:val="6"/>
  </w:num>
  <w:num w:numId="22">
    <w:abstractNumId w:val="20"/>
  </w:num>
  <w:num w:numId="23">
    <w:abstractNumId w:val="25"/>
  </w:num>
  <w:num w:numId="24">
    <w:abstractNumId w:val="24"/>
  </w:num>
  <w:num w:numId="25">
    <w:abstractNumId w:val="2"/>
  </w:num>
  <w:num w:numId="26">
    <w:abstractNumId w:val="22"/>
  </w:num>
  <w:num w:numId="27">
    <w:abstractNumId w:val="32"/>
  </w:num>
  <w:num w:numId="28">
    <w:abstractNumId w:val="16"/>
  </w:num>
  <w:num w:numId="29">
    <w:abstractNumId w:val="7"/>
  </w:num>
  <w:num w:numId="30">
    <w:abstractNumId w:val="1"/>
  </w:num>
  <w:num w:numId="31">
    <w:abstractNumId w:val="8"/>
  </w:num>
  <w:num w:numId="32">
    <w:abstractNumId w:val="11"/>
  </w:num>
  <w:num w:numId="33">
    <w:abstractNumId w:val="3"/>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42A3D"/>
    <w:rsid w:val="00051550"/>
    <w:rsid w:val="000531B5"/>
    <w:rsid w:val="0006203D"/>
    <w:rsid w:val="00074E8A"/>
    <w:rsid w:val="00082ADC"/>
    <w:rsid w:val="00084166"/>
    <w:rsid w:val="00097811"/>
    <w:rsid w:val="000A040C"/>
    <w:rsid w:val="000D7322"/>
    <w:rsid w:val="000F729D"/>
    <w:rsid w:val="0014029A"/>
    <w:rsid w:val="00187774"/>
    <w:rsid w:val="001A53E9"/>
    <w:rsid w:val="001B5D2C"/>
    <w:rsid w:val="001B6B0F"/>
    <w:rsid w:val="001C19CD"/>
    <w:rsid w:val="001C29F9"/>
    <w:rsid w:val="001D1595"/>
    <w:rsid w:val="001D6FFF"/>
    <w:rsid w:val="001E176B"/>
    <w:rsid w:val="001E4D56"/>
    <w:rsid w:val="001F1304"/>
    <w:rsid w:val="00211019"/>
    <w:rsid w:val="00241BBF"/>
    <w:rsid w:val="002615FD"/>
    <w:rsid w:val="00264D61"/>
    <w:rsid w:val="002771F2"/>
    <w:rsid w:val="002773A3"/>
    <w:rsid w:val="00280349"/>
    <w:rsid w:val="00290DB2"/>
    <w:rsid w:val="002B1FF6"/>
    <w:rsid w:val="002B2872"/>
    <w:rsid w:val="002C0963"/>
    <w:rsid w:val="002C3AB7"/>
    <w:rsid w:val="002C5464"/>
    <w:rsid w:val="002D0FFD"/>
    <w:rsid w:val="00321D17"/>
    <w:rsid w:val="00321F67"/>
    <w:rsid w:val="00324484"/>
    <w:rsid w:val="00327C13"/>
    <w:rsid w:val="003464BF"/>
    <w:rsid w:val="003671A6"/>
    <w:rsid w:val="0037284B"/>
    <w:rsid w:val="0037383D"/>
    <w:rsid w:val="00396F17"/>
    <w:rsid w:val="003A191D"/>
    <w:rsid w:val="003A3501"/>
    <w:rsid w:val="003D3340"/>
    <w:rsid w:val="003D5C2C"/>
    <w:rsid w:val="003D6609"/>
    <w:rsid w:val="003E1774"/>
    <w:rsid w:val="003E1BE6"/>
    <w:rsid w:val="003F5D34"/>
    <w:rsid w:val="0040301B"/>
    <w:rsid w:val="0041674D"/>
    <w:rsid w:val="004302CE"/>
    <w:rsid w:val="00453C90"/>
    <w:rsid w:val="004558B4"/>
    <w:rsid w:val="00485202"/>
    <w:rsid w:val="00485380"/>
    <w:rsid w:val="00490A41"/>
    <w:rsid w:val="00493B43"/>
    <w:rsid w:val="0049DA26"/>
    <w:rsid w:val="004B24F8"/>
    <w:rsid w:val="004C2968"/>
    <w:rsid w:val="004D18D3"/>
    <w:rsid w:val="004D5E62"/>
    <w:rsid w:val="004E1E3D"/>
    <w:rsid w:val="0051339C"/>
    <w:rsid w:val="00522D27"/>
    <w:rsid w:val="005357F1"/>
    <w:rsid w:val="00543F2D"/>
    <w:rsid w:val="00567668"/>
    <w:rsid w:val="005815A9"/>
    <w:rsid w:val="00592E00"/>
    <w:rsid w:val="00593B45"/>
    <w:rsid w:val="005C26F5"/>
    <w:rsid w:val="005C34B7"/>
    <w:rsid w:val="005D30DC"/>
    <w:rsid w:val="005E78FC"/>
    <w:rsid w:val="005F2ADE"/>
    <w:rsid w:val="005F34EB"/>
    <w:rsid w:val="00614675"/>
    <w:rsid w:val="00624032"/>
    <w:rsid w:val="00640AF1"/>
    <w:rsid w:val="00643E51"/>
    <w:rsid w:val="0067165F"/>
    <w:rsid w:val="006B7005"/>
    <w:rsid w:val="006C6876"/>
    <w:rsid w:val="006C6F06"/>
    <w:rsid w:val="006D5016"/>
    <w:rsid w:val="007047C2"/>
    <w:rsid w:val="00732A69"/>
    <w:rsid w:val="00755687"/>
    <w:rsid w:val="0077011E"/>
    <w:rsid w:val="007C6862"/>
    <w:rsid w:val="007D56A4"/>
    <w:rsid w:val="007D7168"/>
    <w:rsid w:val="007E1156"/>
    <w:rsid w:val="007E20CF"/>
    <w:rsid w:val="00834813"/>
    <w:rsid w:val="008415B7"/>
    <w:rsid w:val="00851668"/>
    <w:rsid w:val="0088088C"/>
    <w:rsid w:val="00882EF9"/>
    <w:rsid w:val="008845FD"/>
    <w:rsid w:val="008857BE"/>
    <w:rsid w:val="00894883"/>
    <w:rsid w:val="008C5082"/>
    <w:rsid w:val="008D705B"/>
    <w:rsid w:val="008D727D"/>
    <w:rsid w:val="008F3F2D"/>
    <w:rsid w:val="009174C1"/>
    <w:rsid w:val="00933174"/>
    <w:rsid w:val="00980876"/>
    <w:rsid w:val="00982277"/>
    <w:rsid w:val="00982BFA"/>
    <w:rsid w:val="009A1FB9"/>
    <w:rsid w:val="00A24754"/>
    <w:rsid w:val="00A34D22"/>
    <w:rsid w:val="00A513DC"/>
    <w:rsid w:val="00A95F5C"/>
    <w:rsid w:val="00AA3EB8"/>
    <w:rsid w:val="00B11582"/>
    <w:rsid w:val="00B22050"/>
    <w:rsid w:val="00B24C13"/>
    <w:rsid w:val="00B467D4"/>
    <w:rsid w:val="00B726EA"/>
    <w:rsid w:val="00B77899"/>
    <w:rsid w:val="00B8181C"/>
    <w:rsid w:val="00BA7A99"/>
    <w:rsid w:val="00BC659D"/>
    <w:rsid w:val="00BD2188"/>
    <w:rsid w:val="00BD5EEF"/>
    <w:rsid w:val="00BE4491"/>
    <w:rsid w:val="00C02A9E"/>
    <w:rsid w:val="00C26298"/>
    <w:rsid w:val="00C45263"/>
    <w:rsid w:val="00C516FF"/>
    <w:rsid w:val="00C82AD7"/>
    <w:rsid w:val="00C96273"/>
    <w:rsid w:val="00CA0DF0"/>
    <w:rsid w:val="00CA6420"/>
    <w:rsid w:val="00CA77FE"/>
    <w:rsid w:val="00CB38AC"/>
    <w:rsid w:val="00CE24A3"/>
    <w:rsid w:val="00D03A7D"/>
    <w:rsid w:val="00D15ABD"/>
    <w:rsid w:val="00D40074"/>
    <w:rsid w:val="00D41F76"/>
    <w:rsid w:val="00D47EF7"/>
    <w:rsid w:val="00D632E9"/>
    <w:rsid w:val="00D65ECC"/>
    <w:rsid w:val="00D76DBE"/>
    <w:rsid w:val="00D97145"/>
    <w:rsid w:val="00DC6BC2"/>
    <w:rsid w:val="00E17D82"/>
    <w:rsid w:val="00E37653"/>
    <w:rsid w:val="00E42516"/>
    <w:rsid w:val="00E47951"/>
    <w:rsid w:val="00E56D7F"/>
    <w:rsid w:val="00E57CCB"/>
    <w:rsid w:val="00E679F3"/>
    <w:rsid w:val="00E827BC"/>
    <w:rsid w:val="00EA3ABF"/>
    <w:rsid w:val="00EF7BF9"/>
    <w:rsid w:val="00F0288D"/>
    <w:rsid w:val="00F66A4E"/>
    <w:rsid w:val="00F67036"/>
    <w:rsid w:val="00F85B92"/>
    <w:rsid w:val="00FA1C8D"/>
    <w:rsid w:val="00FB710C"/>
    <w:rsid w:val="00FD694C"/>
    <w:rsid w:val="0389686E"/>
    <w:rsid w:val="046CEE95"/>
    <w:rsid w:val="04753DDB"/>
    <w:rsid w:val="04990CBA"/>
    <w:rsid w:val="052538CF"/>
    <w:rsid w:val="0541C4C8"/>
    <w:rsid w:val="084FE489"/>
    <w:rsid w:val="16DD5604"/>
    <w:rsid w:val="19B4FED2"/>
    <w:rsid w:val="20446973"/>
    <w:rsid w:val="25284C1F"/>
    <w:rsid w:val="2C9B5C7D"/>
    <w:rsid w:val="2CE745A7"/>
    <w:rsid w:val="2E450DB6"/>
    <w:rsid w:val="30257346"/>
    <w:rsid w:val="3FC96CE7"/>
    <w:rsid w:val="427E2454"/>
    <w:rsid w:val="4826C016"/>
    <w:rsid w:val="55779F1D"/>
    <w:rsid w:val="55A3D256"/>
    <w:rsid w:val="5766E937"/>
    <w:rsid w:val="57DB47C2"/>
    <w:rsid w:val="58D3B677"/>
    <w:rsid w:val="5BA90CEF"/>
    <w:rsid w:val="5C6A56A1"/>
    <w:rsid w:val="5F42F7FB"/>
    <w:rsid w:val="60DEC85C"/>
    <w:rsid w:val="61AE14B7"/>
    <w:rsid w:val="6416691E"/>
    <w:rsid w:val="64623B42"/>
    <w:rsid w:val="64FFFDDE"/>
    <w:rsid w:val="7507277E"/>
    <w:rsid w:val="7AB0BADD"/>
    <w:rsid w:val="7B766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36195A-91A5-4051-8882-B5B921D0E07C}">
  <ds:schemaRefs>
    <ds:schemaRef ds:uri="http://schemas.openxmlformats.org/officeDocument/2006/bibliography"/>
  </ds:schemaRefs>
</ds:datastoreItem>
</file>

<file path=customXml/itemProps2.xml><?xml version="1.0" encoding="utf-8"?>
<ds:datastoreItem xmlns:ds="http://schemas.openxmlformats.org/officeDocument/2006/customXml" ds:itemID="{DE1AF79A-9646-4D4B-B24C-0075270D5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F1B341-359A-44F1-971F-48111C336481}">
  <ds:schemaRefs>
    <ds:schemaRef ds:uri="http://schemas.microsoft.com/sharepoint/v3/contenttype/forms"/>
  </ds:schemaRefs>
</ds:datastoreItem>
</file>

<file path=customXml/itemProps4.xml><?xml version="1.0" encoding="utf-8"?>
<ds:datastoreItem xmlns:ds="http://schemas.openxmlformats.org/officeDocument/2006/customXml" ds:itemID="{6B36F0BE-2795-4EB2-BE29-92A0882B51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1497</Words>
  <Characters>8538</Characters>
  <Application>Microsoft Office Word</Application>
  <DocSecurity>0</DocSecurity>
  <Lines>71</Lines>
  <Paragraphs>20</Paragraphs>
  <ScaleCrop>false</ScaleCrop>
  <Company>Dudley College of Technology</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CHIQUE</cp:lastModifiedBy>
  <cp:revision>2</cp:revision>
  <cp:lastPrinted>2020-01-24T13:14:00Z</cp:lastPrinted>
  <dcterms:created xsi:type="dcterms:W3CDTF">2022-02-27T14:00:00Z</dcterms:created>
  <dcterms:modified xsi:type="dcterms:W3CDTF">2022-02-27T14:00:00Z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