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3ECFCB50" w14:textId="1FC0B6AB" w:rsidR="007D7168" w:rsidRDefault="00582F11" w:rsidP="007D7168">
      <w:pPr>
        <w:pStyle w:val="Heading3"/>
        <w:rPr>
          <w:color w:val="ED7D31" w:themeColor="accent2"/>
        </w:rPr>
      </w:pPr>
      <w:r>
        <w:rPr>
          <w:color w:val="ED7D31" w:themeColor="accent2"/>
        </w:rPr>
        <w:t>SCIENCE</w:t>
      </w:r>
    </w:p>
    <w:p w14:paraId="07632104" w14:textId="0BB554B2" w:rsidR="00593B45" w:rsidRDefault="00593B45" w:rsidP="00593B45"/>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7455667F" w14:textId="24607458" w:rsidR="007D7168" w:rsidRPr="007D7168" w:rsidRDefault="00CA0DF0" w:rsidP="007D7168">
      <w:pPr>
        <w:pStyle w:val="Heading1"/>
      </w:pPr>
      <w:r>
        <w:t xml:space="preserve">Intent Statement </w:t>
      </w:r>
    </w:p>
    <w:p w14:paraId="3ABBBF1D" w14:textId="55401958" w:rsidR="00582F11" w:rsidRPr="002B5CDA" w:rsidRDefault="00582F11" w:rsidP="00DA3AFC">
      <w:pPr>
        <w:jc w:val="both"/>
        <w:rPr>
          <w:sz w:val="22"/>
        </w:rPr>
      </w:pPr>
      <w:r w:rsidRPr="2A015E81">
        <w:rPr>
          <w:sz w:val="22"/>
        </w:rPr>
        <w:t xml:space="preserve">Science at St James Academy has passion and excitement at the heart of every lesson. Our curriculum is designed to </w:t>
      </w:r>
      <w:r w:rsidRPr="2A015E81">
        <w:rPr>
          <w:b/>
          <w:bCs/>
          <w:sz w:val="22"/>
        </w:rPr>
        <w:t>inspire</w:t>
      </w:r>
      <w:r w:rsidRPr="2A015E81">
        <w:rPr>
          <w:sz w:val="22"/>
        </w:rPr>
        <w:t xml:space="preserve"> a future generation of scientists and to instil in our learners a lifelong enjoyment of discovery and new possibilities – science is one of the fastest changing industries and many new opportunities are being created every day. Many learners often ask: ‘Why do we study science?’ and the reply is simple – Science is all around you every day. If we understand more about the world in which we live, then we can be greater contributors to our world. This is what we want for our </w:t>
      </w:r>
      <w:r w:rsidR="002B5CDA" w:rsidRPr="2A015E81">
        <w:rPr>
          <w:sz w:val="22"/>
        </w:rPr>
        <w:t>learners</w:t>
      </w:r>
      <w:r w:rsidRPr="2A015E81">
        <w:rPr>
          <w:sz w:val="22"/>
        </w:rPr>
        <w:t>– to be active and successful part of the world and to be able to pass on their knowledge and joy for the subject to others</w:t>
      </w:r>
      <w:r w:rsidR="002B5CDA" w:rsidRPr="2A015E81">
        <w:rPr>
          <w:sz w:val="22"/>
        </w:rPr>
        <w:t xml:space="preserve">, thereby leading to </w:t>
      </w:r>
      <w:r w:rsidR="002B5CDA" w:rsidRPr="2A015E81">
        <w:rPr>
          <w:b/>
          <w:bCs/>
          <w:sz w:val="22"/>
        </w:rPr>
        <w:t>improved life chances</w:t>
      </w:r>
      <w:r w:rsidR="002B5CDA" w:rsidRPr="2A015E81">
        <w:rPr>
          <w:sz w:val="22"/>
        </w:rPr>
        <w:t xml:space="preserve"> for our learners.</w:t>
      </w:r>
    </w:p>
    <w:p w14:paraId="36CDE596" w14:textId="3B142E9D" w:rsidR="00582F11" w:rsidRPr="002B5CDA" w:rsidRDefault="00582F11" w:rsidP="00DA3AFC">
      <w:pPr>
        <w:jc w:val="both"/>
        <w:rPr>
          <w:sz w:val="22"/>
          <w:szCs w:val="20"/>
        </w:rPr>
      </w:pPr>
      <w:r w:rsidRPr="002B5CDA">
        <w:rPr>
          <w:sz w:val="22"/>
          <w:szCs w:val="20"/>
        </w:rPr>
        <w:t>Within our curriculum</w:t>
      </w:r>
      <w:r w:rsidR="002B5CDA">
        <w:rPr>
          <w:sz w:val="22"/>
          <w:szCs w:val="20"/>
        </w:rPr>
        <w:t xml:space="preserve"> learners</w:t>
      </w:r>
      <w:r w:rsidRPr="002B5CDA">
        <w:rPr>
          <w:sz w:val="22"/>
          <w:szCs w:val="20"/>
        </w:rPr>
        <w:t xml:space="preserve"> learn many life skills, including how to manage interpersonal relations, how to assess different situations for health and safety purposes and also, we elevate learners thinking in areas such as </w:t>
      </w:r>
      <w:r w:rsidRPr="002B5CDA">
        <w:rPr>
          <w:b/>
          <w:bCs/>
          <w:sz w:val="22"/>
          <w:szCs w:val="20"/>
        </w:rPr>
        <w:t>personal health and wellbeing</w:t>
      </w:r>
      <w:r w:rsidRPr="002B5CDA">
        <w:rPr>
          <w:sz w:val="22"/>
          <w:szCs w:val="20"/>
        </w:rPr>
        <w:t xml:space="preserve">, from both a biological and mental viewpoint which actively promotes a society that shows </w:t>
      </w:r>
      <w:r w:rsidRPr="002B5CDA">
        <w:rPr>
          <w:b/>
          <w:bCs/>
          <w:sz w:val="22"/>
          <w:szCs w:val="20"/>
        </w:rPr>
        <w:t>respect</w:t>
      </w:r>
      <w:r w:rsidRPr="002B5CDA">
        <w:rPr>
          <w:sz w:val="22"/>
          <w:szCs w:val="20"/>
        </w:rPr>
        <w:t xml:space="preserve"> to each other and the wider world.  </w:t>
      </w:r>
    </w:p>
    <w:p w14:paraId="16274D56" w14:textId="00C8B012" w:rsidR="00582F11" w:rsidRPr="002B5CDA" w:rsidRDefault="00582F11" w:rsidP="00DA3AFC">
      <w:pPr>
        <w:jc w:val="both"/>
        <w:rPr>
          <w:sz w:val="22"/>
          <w:szCs w:val="20"/>
        </w:rPr>
      </w:pPr>
      <w:r w:rsidRPr="002B5CDA">
        <w:rPr>
          <w:sz w:val="22"/>
          <w:szCs w:val="20"/>
        </w:rPr>
        <w:t>Throughout all our teaching we continuously</w:t>
      </w:r>
      <w:r w:rsidR="002B5CDA">
        <w:rPr>
          <w:sz w:val="22"/>
          <w:szCs w:val="20"/>
        </w:rPr>
        <w:t xml:space="preserve"> utilise </w:t>
      </w:r>
      <w:r w:rsidR="002B5CDA" w:rsidRPr="00036D15">
        <w:rPr>
          <w:rFonts w:eastAsiaTheme="minorEastAsia"/>
          <w:b/>
          <w:bCs/>
          <w:color w:val="000000" w:themeColor="text1"/>
          <w:kern w:val="24"/>
          <w:sz w:val="22"/>
        </w:rPr>
        <w:t>meaningful and purposeful assessment</w:t>
      </w:r>
      <w:r w:rsidR="002B5CDA">
        <w:rPr>
          <w:rFonts w:eastAsiaTheme="minorEastAsia"/>
          <w:b/>
          <w:bCs/>
          <w:color w:val="000000" w:themeColor="text1"/>
          <w:kern w:val="24"/>
          <w:sz w:val="22"/>
        </w:rPr>
        <w:t>s</w:t>
      </w:r>
      <w:r w:rsidRPr="002B5CDA">
        <w:rPr>
          <w:sz w:val="22"/>
          <w:szCs w:val="20"/>
        </w:rPr>
        <w:t xml:space="preserve"> </w:t>
      </w:r>
      <w:r w:rsidR="002B5CDA">
        <w:rPr>
          <w:sz w:val="22"/>
          <w:szCs w:val="20"/>
        </w:rPr>
        <w:t xml:space="preserve">using </w:t>
      </w:r>
      <w:r w:rsidRPr="002B5CDA">
        <w:rPr>
          <w:sz w:val="22"/>
          <w:szCs w:val="20"/>
        </w:rPr>
        <w:t xml:space="preserve">both low stakes assessments such as knowledge retrieval and through regular exposure to exam questions. </w:t>
      </w:r>
      <w:r w:rsidR="002B5CDA">
        <w:rPr>
          <w:sz w:val="22"/>
          <w:szCs w:val="20"/>
        </w:rPr>
        <w:t>Learner</w:t>
      </w:r>
      <w:r w:rsidRPr="002B5CDA">
        <w:rPr>
          <w:sz w:val="22"/>
          <w:szCs w:val="20"/>
        </w:rPr>
        <w:t xml:space="preserve">s are given continuous opportunities to demonstrate their understanding and improve on any gaps in their knowledge. Interventions are used purposefully by carrying out question level analysis of their assessments and designing a program of study to address any learning gaps to enable </w:t>
      </w:r>
      <w:r w:rsidR="002B5CDA">
        <w:rPr>
          <w:sz w:val="22"/>
          <w:szCs w:val="20"/>
        </w:rPr>
        <w:t>learners</w:t>
      </w:r>
      <w:r w:rsidRPr="002B5CDA">
        <w:rPr>
          <w:sz w:val="22"/>
          <w:szCs w:val="20"/>
        </w:rPr>
        <w:t xml:space="preserve"> to improve and achieve their goals.</w:t>
      </w:r>
      <w:r w:rsidR="002B5CDA">
        <w:rPr>
          <w:rFonts w:eastAsiaTheme="minorEastAsia"/>
          <w:color w:val="000000" w:themeColor="text1"/>
          <w:kern w:val="24"/>
          <w:sz w:val="22"/>
        </w:rPr>
        <w:t xml:space="preserve"> </w:t>
      </w:r>
      <w:r w:rsidR="002B5CDA" w:rsidRPr="00036D15">
        <w:rPr>
          <w:rFonts w:cstheme="minorHAnsi"/>
          <w:sz w:val="22"/>
        </w:rPr>
        <w:t>Learning happens when learners use newly acquired knowledge in conjunction with skills and understanding they already possess</w:t>
      </w:r>
      <w:r w:rsidR="002B5CDA">
        <w:rPr>
          <w:rFonts w:cstheme="minorHAnsi"/>
          <w:sz w:val="22"/>
        </w:rPr>
        <w:t xml:space="preserve"> to show they </w:t>
      </w:r>
      <w:r w:rsidR="002B5CDA" w:rsidRPr="00A4355D">
        <w:rPr>
          <w:rFonts w:cstheme="minorHAnsi"/>
          <w:b/>
          <w:bCs/>
          <w:sz w:val="22"/>
        </w:rPr>
        <w:t>know more, remember more and can do more</w:t>
      </w:r>
    </w:p>
    <w:p w14:paraId="1B83567C" w14:textId="1472F597" w:rsidR="00582F11" w:rsidRPr="002B5CDA" w:rsidRDefault="00582F11" w:rsidP="00DA3AFC">
      <w:pPr>
        <w:jc w:val="both"/>
        <w:rPr>
          <w:sz w:val="22"/>
        </w:rPr>
      </w:pPr>
      <w:r w:rsidRPr="2A015E81">
        <w:rPr>
          <w:sz w:val="22"/>
        </w:rPr>
        <w:t xml:space="preserve">Our knowledge rich curriculum helps to also embed key skills and enrich our learners’ </w:t>
      </w:r>
      <w:r w:rsidRPr="2A015E81">
        <w:rPr>
          <w:b/>
          <w:bCs/>
          <w:sz w:val="22"/>
        </w:rPr>
        <w:t>cultural capital</w:t>
      </w:r>
      <w:r w:rsidRPr="2A015E81">
        <w:rPr>
          <w:sz w:val="22"/>
        </w:rPr>
        <w:t xml:space="preserve"> through </w:t>
      </w:r>
      <w:r w:rsidRPr="2A015E81">
        <w:rPr>
          <w:b/>
          <w:bCs/>
          <w:sz w:val="22"/>
        </w:rPr>
        <w:t>rewarding effort</w:t>
      </w:r>
      <w:r w:rsidRPr="2A015E81">
        <w:rPr>
          <w:sz w:val="22"/>
        </w:rPr>
        <w:t xml:space="preserve"> with experiences such as planned trips to CERN and Disneyland Paris where </w:t>
      </w:r>
      <w:r w:rsidR="002B5CDA" w:rsidRPr="2A015E81">
        <w:rPr>
          <w:sz w:val="22"/>
        </w:rPr>
        <w:t>learners</w:t>
      </w:r>
      <w:r w:rsidRPr="2A015E81">
        <w:rPr>
          <w:sz w:val="22"/>
        </w:rPr>
        <w:t xml:space="preserve"> partake in science specialist seminars and workshops. Within our local community these experiences help to both enrich the lives of </w:t>
      </w:r>
      <w:r w:rsidR="002B5CDA" w:rsidRPr="2A015E81">
        <w:rPr>
          <w:sz w:val="22"/>
        </w:rPr>
        <w:t>learners</w:t>
      </w:r>
      <w:r w:rsidRPr="2A015E81">
        <w:rPr>
          <w:sz w:val="22"/>
        </w:rPr>
        <w:t xml:space="preserve"> but also raise the profile of scientific roles within society; </w:t>
      </w:r>
      <w:r w:rsidR="002B5CDA" w:rsidRPr="2A015E81">
        <w:rPr>
          <w:b/>
          <w:bCs/>
          <w:sz w:val="22"/>
        </w:rPr>
        <w:t>local job market intelligence</w:t>
      </w:r>
      <w:r w:rsidR="002B5CDA" w:rsidRPr="2A015E81">
        <w:rPr>
          <w:sz w:val="22"/>
        </w:rPr>
        <w:t xml:space="preserve"> </w:t>
      </w:r>
      <w:r w:rsidRPr="2A015E81">
        <w:rPr>
          <w:sz w:val="22"/>
        </w:rPr>
        <w:t xml:space="preserve">data shows that one of the top leaving destinations for our </w:t>
      </w:r>
      <w:r w:rsidR="002B5CDA" w:rsidRPr="2A015E81">
        <w:rPr>
          <w:sz w:val="22"/>
        </w:rPr>
        <w:t>learners</w:t>
      </w:r>
      <w:r w:rsidRPr="2A015E81">
        <w:rPr>
          <w:sz w:val="22"/>
        </w:rPr>
        <w:t xml:space="preserve"> is careers linked to Health. All these experiences help them to gain the life skills needed to succeed in these roles. We have also established links to local professional organisations such as Thomas Dudley which enables </w:t>
      </w:r>
      <w:r w:rsidR="002B5CDA" w:rsidRPr="2A015E81">
        <w:rPr>
          <w:sz w:val="22"/>
        </w:rPr>
        <w:t xml:space="preserve">learners </w:t>
      </w:r>
      <w:r w:rsidRPr="2A015E81">
        <w:rPr>
          <w:sz w:val="22"/>
        </w:rPr>
        <w:t>to visualise a career path that is within reach if their aspirational targets are achieved.</w:t>
      </w:r>
    </w:p>
    <w:p w14:paraId="6971D85D" w14:textId="407BEF6F" w:rsidR="00582F11" w:rsidRPr="002B5CDA" w:rsidRDefault="00582F11" w:rsidP="00DA3AFC">
      <w:pPr>
        <w:jc w:val="both"/>
        <w:rPr>
          <w:sz w:val="22"/>
        </w:rPr>
      </w:pPr>
      <w:r w:rsidRPr="5A551126">
        <w:rPr>
          <w:sz w:val="22"/>
        </w:rPr>
        <w:t xml:space="preserve">A key focus of our curriculum is to develop vocabulary to raise our </w:t>
      </w:r>
      <w:r w:rsidR="002B5CDA" w:rsidRPr="5A551126">
        <w:rPr>
          <w:sz w:val="22"/>
        </w:rPr>
        <w:t xml:space="preserve">learners </w:t>
      </w:r>
      <w:r w:rsidRPr="5A551126">
        <w:rPr>
          <w:sz w:val="22"/>
        </w:rPr>
        <w:t xml:space="preserve">to become knowledge experts of Science. In every branch of science there are multiple new words and phrases including both tier two and tier three vocabulary. To enable our </w:t>
      </w:r>
      <w:r w:rsidR="002B5CDA" w:rsidRPr="5A551126">
        <w:rPr>
          <w:sz w:val="22"/>
        </w:rPr>
        <w:t>learners</w:t>
      </w:r>
      <w:r w:rsidRPr="5A551126">
        <w:rPr>
          <w:sz w:val="22"/>
        </w:rPr>
        <w:t xml:space="preserve"> to succeed we demonstrate new vocabulary through use of the Frayer model to underpin the meaning of any new language; this is part </w:t>
      </w:r>
      <w:r w:rsidRPr="5A551126">
        <w:rPr>
          <w:sz w:val="22"/>
        </w:rPr>
        <w:lastRenderedPageBreak/>
        <w:t xml:space="preserve">of a trust wide initiative where we are </w:t>
      </w:r>
      <w:r w:rsidRPr="5A551126">
        <w:rPr>
          <w:b/>
          <w:bCs/>
          <w:sz w:val="22"/>
        </w:rPr>
        <w:t>leading</w:t>
      </w:r>
      <w:r w:rsidRPr="5A551126">
        <w:rPr>
          <w:sz w:val="22"/>
        </w:rPr>
        <w:t xml:space="preserve"> the way </w:t>
      </w:r>
      <w:r w:rsidRPr="5A551126">
        <w:rPr>
          <w:b/>
          <w:bCs/>
          <w:sz w:val="22"/>
        </w:rPr>
        <w:t>together</w:t>
      </w:r>
      <w:r w:rsidRPr="5A551126">
        <w:rPr>
          <w:sz w:val="22"/>
        </w:rPr>
        <w:t xml:space="preserve"> to raise the standards of </w:t>
      </w:r>
      <w:proofErr w:type="spellStart"/>
      <w:r w:rsidRPr="5A551126">
        <w:rPr>
          <w:sz w:val="22"/>
        </w:rPr>
        <w:t>oracy</w:t>
      </w:r>
      <w:proofErr w:type="spellEnd"/>
      <w:r w:rsidRPr="5A551126">
        <w:rPr>
          <w:sz w:val="22"/>
        </w:rPr>
        <w:t xml:space="preserve"> of our learners which will help them to improve their communication in the wider world. Other strategies are implemented to transfer knowledge to long term memory stores such as knowledge retrieval practice, use of collaborative learning strategies and making frequent links to real world scenarios.</w:t>
      </w:r>
    </w:p>
    <w:p w14:paraId="4F548C7E" w14:textId="6FAD1581" w:rsidR="00CA0DF0" w:rsidRPr="002B5CDA" w:rsidRDefault="00582F11" w:rsidP="00DA3AFC">
      <w:pPr>
        <w:jc w:val="both"/>
        <w:rPr>
          <w:sz w:val="22"/>
          <w:szCs w:val="20"/>
        </w:rPr>
      </w:pPr>
      <w:r w:rsidRPr="002B5CDA">
        <w:rPr>
          <w:sz w:val="22"/>
        </w:rPr>
        <w:t>Our accessible</w:t>
      </w:r>
      <w:r w:rsidR="002B5CDA">
        <w:rPr>
          <w:sz w:val="22"/>
        </w:rPr>
        <w:t xml:space="preserve"> and inclusive</w:t>
      </w:r>
      <w:r w:rsidRPr="002B5CDA">
        <w:rPr>
          <w:sz w:val="22"/>
        </w:rPr>
        <w:t xml:space="preserve"> curriculum aims to teach to the top and then provide differentiated support for any </w:t>
      </w:r>
      <w:r w:rsidR="002B5CDA">
        <w:rPr>
          <w:sz w:val="22"/>
        </w:rPr>
        <w:t>learners</w:t>
      </w:r>
      <w:r w:rsidRPr="002B5CDA">
        <w:rPr>
          <w:sz w:val="22"/>
        </w:rPr>
        <w:t xml:space="preserve"> including </w:t>
      </w:r>
      <w:r w:rsidRPr="002B5CDA">
        <w:rPr>
          <w:b/>
          <w:bCs/>
          <w:sz w:val="22"/>
        </w:rPr>
        <w:t>SEND</w:t>
      </w:r>
      <w:r w:rsidR="002B5CDA" w:rsidRPr="002B5CDA">
        <w:rPr>
          <w:b/>
          <w:bCs/>
          <w:sz w:val="22"/>
        </w:rPr>
        <w:t xml:space="preserve"> and disadvantaged</w:t>
      </w:r>
      <w:r w:rsidRPr="002B5CDA">
        <w:rPr>
          <w:b/>
          <w:bCs/>
          <w:sz w:val="22"/>
        </w:rPr>
        <w:t xml:space="preserve"> learners</w:t>
      </w:r>
      <w:r w:rsidRPr="002B5CDA">
        <w:rPr>
          <w:sz w:val="22"/>
        </w:rPr>
        <w:t xml:space="preserve"> to ensure that a </w:t>
      </w:r>
      <w:r w:rsidRPr="002B5CDA">
        <w:rPr>
          <w:b/>
          <w:bCs/>
          <w:sz w:val="22"/>
        </w:rPr>
        <w:t xml:space="preserve">broad </w:t>
      </w:r>
      <w:r w:rsidR="002B5CDA" w:rsidRPr="002B5CDA">
        <w:rPr>
          <w:b/>
          <w:bCs/>
          <w:sz w:val="22"/>
        </w:rPr>
        <w:t>and balanced</w:t>
      </w:r>
      <w:r w:rsidR="002B5CDA">
        <w:rPr>
          <w:sz w:val="22"/>
        </w:rPr>
        <w:t xml:space="preserve"> </w:t>
      </w:r>
      <w:r w:rsidRPr="002B5CDA">
        <w:rPr>
          <w:sz w:val="22"/>
        </w:rPr>
        <w:t xml:space="preserve">curriculum is offered to all enabling all our learners to dream big. </w:t>
      </w:r>
      <w:r w:rsidR="002B5CDA">
        <w:rPr>
          <w:sz w:val="22"/>
        </w:rPr>
        <w:t xml:space="preserve">Our curriculum is carefully </w:t>
      </w:r>
      <w:r w:rsidR="002B5CDA" w:rsidRPr="002B5CDA">
        <w:rPr>
          <w:b/>
          <w:bCs/>
          <w:sz w:val="22"/>
        </w:rPr>
        <w:t xml:space="preserve">sequenced </w:t>
      </w:r>
      <w:r w:rsidR="002B5CDA">
        <w:rPr>
          <w:sz w:val="22"/>
        </w:rPr>
        <w:t>so that e</w:t>
      </w:r>
      <w:r w:rsidRPr="002B5CDA">
        <w:rPr>
          <w:sz w:val="22"/>
        </w:rPr>
        <w:t xml:space="preserve">very learner studies a common content, based around the 10 big ideas of science published by </w:t>
      </w:r>
      <w:proofErr w:type="spellStart"/>
      <w:r w:rsidRPr="002B5CDA">
        <w:rPr>
          <w:sz w:val="22"/>
        </w:rPr>
        <w:t>Harlen</w:t>
      </w:r>
      <w:proofErr w:type="spellEnd"/>
      <w:r w:rsidRPr="002B5CDA">
        <w:rPr>
          <w:sz w:val="22"/>
        </w:rPr>
        <w:t xml:space="preserve"> </w:t>
      </w:r>
      <w:r w:rsidRPr="002B5CDA">
        <w:rPr>
          <w:i/>
          <w:iCs/>
          <w:sz w:val="22"/>
        </w:rPr>
        <w:t>et al</w:t>
      </w:r>
      <w:r w:rsidRPr="002B5CDA">
        <w:rPr>
          <w:sz w:val="22"/>
        </w:rPr>
        <w:t xml:space="preserve"> (2010). An example of this is that ‘objects can affect other objects at distance’. This is our exact aim; as a department we strive to improve the life chances of our students via quality first education. Our curriculum prepares learners, through years 7-9, for any science pathway demonstrating a curriculum that builds towards a clear endpoint. The department offers learners the option of pursuing triple science to ignite a catalyst for acquiring knowledge and scientific skills, giving them the best possible start towards a career in any scientific field, even the ones that are yet to be discovered!</w:t>
      </w:r>
    </w:p>
    <w:p w14:paraId="692AE980" w14:textId="05394ABC" w:rsidR="00A608DC" w:rsidRPr="002B5CDA" w:rsidRDefault="00CA0DF0" w:rsidP="002B5CDA">
      <w:pPr>
        <w:pStyle w:val="Heading1"/>
        <w:jc w:val="both"/>
        <w:rPr>
          <w:i/>
          <w:iCs/>
          <w:sz w:val="22"/>
          <w:szCs w:val="22"/>
        </w:rPr>
      </w:pPr>
      <w:r>
        <w:t xml:space="preserve">Implementation and Pedagogy </w:t>
      </w:r>
      <w:r w:rsidRPr="00CA0DF0">
        <w:rPr>
          <w:i/>
          <w:iCs/>
          <w:sz w:val="22"/>
          <w:szCs w:val="22"/>
        </w:rPr>
        <w:t>(How will this be achieved?)</w:t>
      </w:r>
    </w:p>
    <w:p w14:paraId="22B4F325" w14:textId="2B55929B" w:rsidR="002E1538" w:rsidRPr="002B5CDA" w:rsidRDefault="002E1538" w:rsidP="002B5CDA">
      <w:pPr>
        <w:pStyle w:val="ListParagraph"/>
        <w:numPr>
          <w:ilvl w:val="0"/>
          <w:numId w:val="34"/>
        </w:numPr>
        <w:shd w:val="clear" w:color="auto" w:fill="FFFFFF"/>
        <w:spacing w:line="240" w:lineRule="auto"/>
        <w:jc w:val="both"/>
        <w:rPr>
          <w:rFonts w:eastAsia="Times New Roman" w:cs="Times New Roman"/>
          <w:sz w:val="22"/>
          <w:szCs w:val="20"/>
        </w:rPr>
      </w:pPr>
      <w:r w:rsidRPr="002B5CDA">
        <w:rPr>
          <w:rFonts w:eastAsia="Times New Roman" w:cs="Times New Roman"/>
          <w:sz w:val="22"/>
          <w:szCs w:val="20"/>
        </w:rPr>
        <w:t xml:space="preserve">Our curriculum is designed around the ’10 big ideas of science’, </w:t>
      </w:r>
      <w:proofErr w:type="spellStart"/>
      <w:r w:rsidRPr="002B5CDA">
        <w:rPr>
          <w:sz w:val="22"/>
        </w:rPr>
        <w:t>Harlen</w:t>
      </w:r>
      <w:proofErr w:type="spellEnd"/>
      <w:r w:rsidRPr="002B5CDA">
        <w:rPr>
          <w:sz w:val="22"/>
        </w:rPr>
        <w:t xml:space="preserve"> </w:t>
      </w:r>
      <w:r w:rsidRPr="002B5CDA">
        <w:rPr>
          <w:i/>
          <w:iCs/>
          <w:sz w:val="22"/>
        </w:rPr>
        <w:t>et al</w:t>
      </w:r>
      <w:r w:rsidRPr="002B5CDA">
        <w:rPr>
          <w:sz w:val="22"/>
        </w:rPr>
        <w:t xml:space="preserve"> (2010). This encompasses all aspects of science in a spiral curriculum that continuously builds on prior knowledge. </w:t>
      </w:r>
    </w:p>
    <w:p w14:paraId="00460BD4" w14:textId="61022277" w:rsidR="00851633" w:rsidRPr="002B5CDA" w:rsidRDefault="00A608DC" w:rsidP="5A551126">
      <w:pPr>
        <w:pStyle w:val="ListParagraph"/>
        <w:numPr>
          <w:ilvl w:val="0"/>
          <w:numId w:val="34"/>
        </w:numPr>
        <w:shd w:val="clear" w:color="auto" w:fill="FFFFFF" w:themeFill="background1"/>
        <w:spacing w:line="240" w:lineRule="auto"/>
        <w:jc w:val="both"/>
        <w:rPr>
          <w:rFonts w:eastAsia="Times New Roman" w:cs="Times New Roman"/>
          <w:sz w:val="22"/>
        </w:rPr>
      </w:pPr>
      <w:r w:rsidRPr="5A551126">
        <w:rPr>
          <w:rFonts w:eastAsia="Times New Roman" w:cs="Times New Roman"/>
          <w:sz w:val="22"/>
        </w:rPr>
        <w:t xml:space="preserve">We aim to develop memory and </w:t>
      </w:r>
      <w:r w:rsidRPr="5A551126">
        <w:rPr>
          <w:rFonts w:eastAsia="Times New Roman" w:cs="Times New Roman"/>
          <w:b/>
          <w:bCs/>
          <w:sz w:val="22"/>
        </w:rPr>
        <w:t>recall</w:t>
      </w:r>
      <w:r w:rsidRPr="5A551126">
        <w:rPr>
          <w:rFonts w:eastAsia="Times New Roman" w:cs="Times New Roman"/>
          <w:sz w:val="22"/>
        </w:rPr>
        <w:t xml:space="preserve"> equipping learners with the factual knowledge required to engage with composite activities. </w:t>
      </w:r>
      <w:r w:rsidR="00851633" w:rsidRPr="5A551126">
        <w:rPr>
          <w:rFonts w:eastAsia="Times New Roman" w:cs="Times New Roman"/>
          <w:sz w:val="22"/>
        </w:rPr>
        <w:t>This g</w:t>
      </w:r>
      <w:r w:rsidRPr="5A551126">
        <w:rPr>
          <w:rFonts w:eastAsia="Times New Roman" w:cs="Times New Roman"/>
          <w:sz w:val="22"/>
        </w:rPr>
        <w:t xml:space="preserve">ives </w:t>
      </w:r>
      <w:r w:rsidRPr="5A551126">
        <w:rPr>
          <w:rFonts w:eastAsia="Times New Roman" w:cs="Times New Roman"/>
          <w:b/>
          <w:bCs/>
          <w:sz w:val="22"/>
        </w:rPr>
        <w:t>equal entitlement</w:t>
      </w:r>
      <w:r w:rsidRPr="5A551126">
        <w:rPr>
          <w:rFonts w:eastAsia="Times New Roman" w:cs="Times New Roman"/>
          <w:sz w:val="22"/>
        </w:rPr>
        <w:t xml:space="preserve"> </w:t>
      </w:r>
      <w:r w:rsidR="00851633" w:rsidRPr="5A551126">
        <w:rPr>
          <w:rFonts w:eastAsia="Times New Roman" w:cs="Times New Roman"/>
          <w:sz w:val="22"/>
        </w:rPr>
        <w:t xml:space="preserve">to all learners </w:t>
      </w:r>
      <w:r w:rsidRPr="5A551126">
        <w:rPr>
          <w:rFonts w:eastAsia="Times New Roman" w:cs="Times New Roman"/>
          <w:sz w:val="22"/>
        </w:rPr>
        <w:t xml:space="preserve">through a challenging and ambitious curriculum, regardless of their starting point. </w:t>
      </w:r>
    </w:p>
    <w:p w14:paraId="52E627B8" w14:textId="38301786" w:rsidR="002E1538" w:rsidRPr="002B5CDA" w:rsidRDefault="002E1538" w:rsidP="002B5CDA">
      <w:pPr>
        <w:pStyle w:val="ListParagraph"/>
        <w:numPr>
          <w:ilvl w:val="0"/>
          <w:numId w:val="34"/>
        </w:numPr>
        <w:spacing w:after="0" w:line="240" w:lineRule="auto"/>
        <w:jc w:val="both"/>
        <w:rPr>
          <w:sz w:val="22"/>
          <w:szCs w:val="18"/>
        </w:rPr>
      </w:pPr>
      <w:r w:rsidRPr="002B5CDA">
        <w:rPr>
          <w:sz w:val="22"/>
          <w:szCs w:val="18"/>
        </w:rPr>
        <w:t xml:space="preserve">Long term memory is developed through the use of retrieval practice strategies e.g. retrieval grids, retrievals roulette, DNA, Question and Answer sessions. </w:t>
      </w:r>
    </w:p>
    <w:p w14:paraId="7A3FB2AE" w14:textId="37A9B5AE" w:rsidR="00851633" w:rsidRPr="002B5CDA" w:rsidRDefault="00A608DC" w:rsidP="002B5CDA">
      <w:pPr>
        <w:pStyle w:val="ListParagraph"/>
        <w:numPr>
          <w:ilvl w:val="0"/>
          <w:numId w:val="34"/>
        </w:numPr>
        <w:shd w:val="clear" w:color="auto" w:fill="FFFFFF"/>
        <w:spacing w:line="240" w:lineRule="auto"/>
        <w:jc w:val="both"/>
        <w:rPr>
          <w:rFonts w:eastAsia="Times New Roman" w:cs="Times New Roman"/>
          <w:sz w:val="22"/>
          <w:szCs w:val="20"/>
        </w:rPr>
      </w:pPr>
      <w:r w:rsidRPr="002B5CDA">
        <w:rPr>
          <w:rFonts w:eastAsia="Times New Roman" w:cs="Times New Roman"/>
          <w:sz w:val="22"/>
          <w:szCs w:val="20"/>
        </w:rPr>
        <w:t>Deep, sustained, and valuable learning is provided for all learners, including those with SEND</w:t>
      </w:r>
      <w:r w:rsidR="002E1538" w:rsidRPr="002B5CDA">
        <w:rPr>
          <w:rFonts w:eastAsia="Times New Roman" w:cs="Times New Roman"/>
          <w:sz w:val="22"/>
          <w:szCs w:val="20"/>
        </w:rPr>
        <w:t xml:space="preserve"> – associate staff are deployed to assist </w:t>
      </w:r>
      <w:r w:rsidR="002B5CDA" w:rsidRPr="002B5CDA">
        <w:rPr>
          <w:rFonts w:eastAsia="Times New Roman" w:cs="Times New Roman"/>
          <w:sz w:val="22"/>
          <w:szCs w:val="20"/>
        </w:rPr>
        <w:t>learners</w:t>
      </w:r>
      <w:r w:rsidR="002E1538" w:rsidRPr="002B5CDA">
        <w:rPr>
          <w:rFonts w:eastAsia="Times New Roman" w:cs="Times New Roman"/>
          <w:sz w:val="22"/>
          <w:szCs w:val="20"/>
        </w:rPr>
        <w:t xml:space="preserve"> with their learning</w:t>
      </w:r>
      <w:r w:rsidRPr="002B5CDA">
        <w:rPr>
          <w:rFonts w:eastAsia="Times New Roman" w:cs="Times New Roman"/>
          <w:sz w:val="22"/>
          <w:szCs w:val="20"/>
        </w:rPr>
        <w:t xml:space="preserve">. </w:t>
      </w:r>
      <w:r w:rsidR="00851633" w:rsidRPr="002B5CDA">
        <w:rPr>
          <w:rFonts w:eastAsia="Times New Roman" w:cs="Times New Roman"/>
          <w:sz w:val="22"/>
          <w:szCs w:val="20"/>
        </w:rPr>
        <w:t xml:space="preserve"> </w:t>
      </w:r>
    </w:p>
    <w:p w14:paraId="0627E952" w14:textId="7B6A0C2B" w:rsidR="00CA0DF0" w:rsidRDefault="00851633" w:rsidP="00DA3AFC">
      <w:pPr>
        <w:pStyle w:val="ListParagraph"/>
        <w:numPr>
          <w:ilvl w:val="0"/>
          <w:numId w:val="34"/>
        </w:numPr>
        <w:shd w:val="clear" w:color="auto" w:fill="FFFFFF"/>
        <w:spacing w:line="240" w:lineRule="auto"/>
        <w:jc w:val="both"/>
        <w:rPr>
          <w:rFonts w:eastAsia="Times New Roman" w:cs="Times New Roman"/>
          <w:sz w:val="22"/>
          <w:szCs w:val="20"/>
        </w:rPr>
      </w:pPr>
      <w:r w:rsidRPr="002B5CDA">
        <w:rPr>
          <w:rFonts w:eastAsia="Times New Roman" w:cs="Times New Roman"/>
          <w:sz w:val="22"/>
          <w:szCs w:val="20"/>
        </w:rPr>
        <w:t>The department p</w:t>
      </w:r>
      <w:r w:rsidR="00A608DC" w:rsidRPr="002B5CDA">
        <w:rPr>
          <w:rFonts w:eastAsia="Times New Roman" w:cs="Times New Roman"/>
          <w:sz w:val="22"/>
          <w:szCs w:val="20"/>
        </w:rPr>
        <w:t>romotes opportunities to develop levels of</w:t>
      </w:r>
      <w:r w:rsidR="00A608DC" w:rsidRPr="002B5CDA">
        <w:rPr>
          <w:rFonts w:eastAsia="Times New Roman" w:cs="Times New Roman"/>
          <w:b/>
          <w:bCs/>
          <w:sz w:val="22"/>
          <w:szCs w:val="20"/>
        </w:rPr>
        <w:t xml:space="preserve"> literacy</w:t>
      </w:r>
      <w:r w:rsidR="00A608DC" w:rsidRPr="002B5CDA">
        <w:rPr>
          <w:rFonts w:eastAsia="Times New Roman" w:cs="Times New Roman"/>
          <w:sz w:val="22"/>
          <w:szCs w:val="20"/>
        </w:rPr>
        <w:t xml:space="preserve"> across all curricular areas</w:t>
      </w:r>
      <w:r w:rsidRPr="002B5CDA">
        <w:rPr>
          <w:rFonts w:eastAsia="Times New Roman" w:cs="Times New Roman"/>
          <w:sz w:val="22"/>
          <w:szCs w:val="20"/>
        </w:rPr>
        <w:t xml:space="preserve"> including the use of strategies such as the </w:t>
      </w:r>
      <w:r w:rsidR="002E1538" w:rsidRPr="002B5CDA">
        <w:rPr>
          <w:rFonts w:eastAsia="Times New Roman" w:cs="Times New Roman"/>
          <w:sz w:val="22"/>
          <w:szCs w:val="20"/>
        </w:rPr>
        <w:t>‘F</w:t>
      </w:r>
      <w:r w:rsidRPr="002B5CDA">
        <w:rPr>
          <w:rFonts w:eastAsia="Times New Roman" w:cs="Times New Roman"/>
          <w:sz w:val="22"/>
          <w:szCs w:val="20"/>
        </w:rPr>
        <w:t>ray</w:t>
      </w:r>
      <w:r w:rsidR="002E1538" w:rsidRPr="002B5CDA">
        <w:rPr>
          <w:rFonts w:eastAsia="Times New Roman" w:cs="Times New Roman"/>
          <w:sz w:val="22"/>
          <w:szCs w:val="20"/>
        </w:rPr>
        <w:t>e</w:t>
      </w:r>
      <w:r w:rsidRPr="002B5CDA">
        <w:rPr>
          <w:rFonts w:eastAsia="Times New Roman" w:cs="Times New Roman"/>
          <w:sz w:val="22"/>
          <w:szCs w:val="20"/>
        </w:rPr>
        <w:t>r model</w:t>
      </w:r>
      <w:r w:rsidR="002E1538" w:rsidRPr="002B5CDA">
        <w:rPr>
          <w:rFonts w:eastAsia="Times New Roman" w:cs="Times New Roman"/>
          <w:sz w:val="22"/>
          <w:szCs w:val="20"/>
        </w:rPr>
        <w:t>’</w:t>
      </w:r>
      <w:r w:rsidRPr="002B5CDA">
        <w:rPr>
          <w:rFonts w:eastAsia="Times New Roman" w:cs="Times New Roman"/>
          <w:sz w:val="22"/>
          <w:szCs w:val="20"/>
        </w:rPr>
        <w:t xml:space="preserve"> to improve tier 2 vocabulary</w:t>
      </w:r>
      <w:r w:rsidR="00A608DC" w:rsidRPr="002B5CDA">
        <w:rPr>
          <w:rFonts w:eastAsia="Times New Roman" w:cs="Times New Roman"/>
          <w:sz w:val="22"/>
          <w:szCs w:val="20"/>
        </w:rPr>
        <w:t>.</w:t>
      </w:r>
    </w:p>
    <w:p w14:paraId="53E44FD2" w14:textId="1C8575C6" w:rsidR="002B5CDA" w:rsidRDefault="002B5CDA" w:rsidP="002B5CDA">
      <w:pPr>
        <w:pStyle w:val="ListParagraph"/>
        <w:numPr>
          <w:ilvl w:val="0"/>
          <w:numId w:val="34"/>
        </w:numPr>
        <w:spacing w:after="0" w:line="240" w:lineRule="auto"/>
        <w:jc w:val="both"/>
        <w:rPr>
          <w:rFonts w:cstheme="minorHAnsi"/>
          <w:sz w:val="22"/>
          <w:szCs w:val="20"/>
        </w:rPr>
      </w:pPr>
      <w:r w:rsidRPr="002B5CDA">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47040113" w14:textId="77777777" w:rsidR="00E60CFA" w:rsidRDefault="00E60CFA" w:rsidP="00E60CFA">
      <w:pPr>
        <w:pStyle w:val="ListParagraph"/>
        <w:spacing w:after="0" w:line="240" w:lineRule="auto"/>
        <w:ind w:left="360"/>
        <w:jc w:val="both"/>
        <w:rPr>
          <w:rFonts w:cstheme="minorHAnsi"/>
          <w:sz w:val="22"/>
          <w:szCs w:val="20"/>
        </w:rPr>
      </w:pPr>
    </w:p>
    <w:p w14:paraId="5F423A54" w14:textId="6708B3BD" w:rsidR="002B5CDA" w:rsidRPr="002B5CDA" w:rsidRDefault="002B5CDA" w:rsidP="002B5CDA">
      <w:pPr>
        <w:spacing w:after="0" w:line="240" w:lineRule="auto"/>
        <w:jc w:val="both"/>
        <w:rPr>
          <w:rFonts w:cstheme="minorHAnsi"/>
          <w:sz w:val="22"/>
          <w:szCs w:val="20"/>
        </w:rPr>
      </w:pPr>
      <w:r w:rsidRPr="00D304E5">
        <w:t>We sequence learning and use modelling to help all learners understand difficult concepts and procedures. We do this by:</w:t>
      </w:r>
    </w:p>
    <w:p w14:paraId="0AC48B0D" w14:textId="77777777" w:rsidR="002B5CDA" w:rsidRPr="00D304E5" w:rsidRDefault="002B5CDA" w:rsidP="00E60CFA">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31171FBB" w14:textId="77777777" w:rsidR="002B5CDA" w:rsidRPr="00D304E5" w:rsidRDefault="002B5CDA" w:rsidP="00E60CFA">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5F2910A3" w14:textId="77777777" w:rsidR="002B5CDA" w:rsidRPr="00D304E5" w:rsidRDefault="002B5CDA" w:rsidP="00E60CFA">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457036E6" w14:textId="77777777" w:rsidR="002B5CDA" w:rsidRPr="00D304E5" w:rsidRDefault="002B5CDA" w:rsidP="00E60CFA">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7CF6EECA" w14:textId="77777777" w:rsidR="002B5CDA" w:rsidRPr="00D304E5" w:rsidRDefault="002B5CDA" w:rsidP="00E60CFA">
      <w:pPr>
        <w:pStyle w:val="NoSpacing"/>
        <w:spacing w:line="276" w:lineRule="auto"/>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2833C866" w14:textId="0232FB31" w:rsidR="002B5CDA" w:rsidRDefault="002B5CDA" w:rsidP="00E60CFA">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78DB35DA" w14:textId="77777777" w:rsidR="00E60CFA" w:rsidRPr="00D304E5" w:rsidRDefault="00E60CFA" w:rsidP="00E60CFA">
      <w:pPr>
        <w:pStyle w:val="NoSpacing"/>
        <w:spacing w:line="276" w:lineRule="auto"/>
        <w:jc w:val="both"/>
      </w:pPr>
    </w:p>
    <w:p w14:paraId="659BC50C" w14:textId="77777777" w:rsidR="002B5CDA" w:rsidRPr="00D304E5" w:rsidRDefault="002B5CDA" w:rsidP="00E60CFA">
      <w:pPr>
        <w:pStyle w:val="NoSpacing"/>
        <w:spacing w:line="276" w:lineRule="auto"/>
        <w:jc w:val="both"/>
      </w:pPr>
      <w:r w:rsidRPr="00D304E5">
        <w:t>We use questioning to actively engage learners, accelerate learning, identify misconceptions as well as check learners’ understanding. We do this by:</w:t>
      </w:r>
    </w:p>
    <w:p w14:paraId="23E34EF4" w14:textId="77777777" w:rsidR="002B5CDA" w:rsidRPr="00D304E5" w:rsidRDefault="002B5CDA" w:rsidP="00E60CFA">
      <w:pPr>
        <w:pStyle w:val="NoSpacing"/>
        <w:spacing w:line="276" w:lineRule="auto"/>
        <w:jc w:val="both"/>
      </w:pPr>
      <w:r w:rsidRPr="00D304E5">
        <w:lastRenderedPageBreak/>
        <w:t xml:space="preserve">-Using a </w:t>
      </w:r>
      <w:r w:rsidRPr="00D304E5">
        <w:rPr>
          <w:b/>
          <w:bCs/>
        </w:rPr>
        <w:t>Random Name Generator</w:t>
      </w:r>
      <w:r w:rsidRPr="00D304E5">
        <w:t xml:space="preserve"> to involve all learners in our questioning and using probing questions to check learners’ understanding.</w:t>
      </w:r>
    </w:p>
    <w:p w14:paraId="6258A833" w14:textId="77777777" w:rsidR="002B5CDA" w:rsidRPr="00D304E5" w:rsidRDefault="002B5CDA" w:rsidP="00E60CFA">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7E39AA41" w14:textId="77777777" w:rsidR="002B5CDA" w:rsidRPr="00D304E5" w:rsidRDefault="002B5CDA" w:rsidP="00E60CFA">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054577E1" w14:textId="77777777" w:rsidR="002B5CDA" w:rsidRDefault="002B5CDA" w:rsidP="00E60CFA">
      <w:pPr>
        <w:pStyle w:val="NoSpacing"/>
        <w:spacing w:line="276" w:lineRule="auto"/>
        <w:jc w:val="both"/>
        <w:rPr>
          <w:b/>
          <w:bCs/>
        </w:rPr>
      </w:pPr>
      <w:r w:rsidRPr="00D304E5">
        <w:t xml:space="preserve">-A range of </w:t>
      </w:r>
      <w:r w:rsidRPr="00D304E5">
        <w:rPr>
          <w:b/>
          <w:bCs/>
        </w:rPr>
        <w:t>questioning strategies</w:t>
      </w:r>
    </w:p>
    <w:p w14:paraId="2E61DA30" w14:textId="77777777" w:rsidR="002B5CDA" w:rsidRPr="002B5CDA" w:rsidRDefault="002B5CDA" w:rsidP="002B5CDA">
      <w:pPr>
        <w:shd w:val="clear" w:color="auto" w:fill="FFFFFF"/>
        <w:spacing w:line="240" w:lineRule="auto"/>
        <w:jc w:val="both"/>
        <w:rPr>
          <w:rFonts w:eastAsia="Times New Roman" w:cs="Times New Roman"/>
          <w:sz w:val="22"/>
          <w:szCs w:val="20"/>
        </w:rPr>
      </w:pPr>
    </w:p>
    <w:p w14:paraId="11E9AE56" w14:textId="5225237A" w:rsidR="007D7168" w:rsidRPr="007D7168" w:rsidRDefault="00CA0DF0" w:rsidP="00DA3AFC">
      <w:pPr>
        <w:pStyle w:val="Heading1"/>
        <w:jc w:val="both"/>
      </w:pPr>
      <w:r>
        <w:t xml:space="preserve">Impact </w:t>
      </w:r>
    </w:p>
    <w:p w14:paraId="4F2C27BE" w14:textId="02539A82" w:rsidR="00AD37DD" w:rsidRPr="00E60CFA" w:rsidRDefault="00E60CFA" w:rsidP="5A551126">
      <w:pPr>
        <w:pStyle w:val="Heading1"/>
        <w:numPr>
          <w:ilvl w:val="0"/>
          <w:numId w:val="36"/>
        </w:numPr>
        <w:jc w:val="both"/>
        <w:rPr>
          <w:b w:val="0"/>
          <w:color w:val="000000" w:themeColor="text1"/>
          <w:sz w:val="22"/>
          <w:szCs w:val="22"/>
        </w:rPr>
      </w:pPr>
      <w:r w:rsidRPr="5A551126">
        <w:rPr>
          <w:b w:val="0"/>
          <w:color w:val="000000" w:themeColor="text1"/>
          <w:sz w:val="22"/>
          <w:szCs w:val="22"/>
        </w:rPr>
        <w:t>We believe</w:t>
      </w:r>
      <w:r w:rsidRPr="5A551126">
        <w:rPr>
          <w:color w:val="000000" w:themeColor="text1"/>
          <w:sz w:val="22"/>
          <w:szCs w:val="22"/>
        </w:rPr>
        <w:t xml:space="preserve"> </w:t>
      </w:r>
      <w:r w:rsidRPr="5A551126">
        <w:rPr>
          <w:b w:val="0"/>
          <w:color w:val="000000" w:themeColor="text1"/>
          <w:sz w:val="22"/>
          <w:szCs w:val="22"/>
        </w:rPr>
        <w:t>e</w:t>
      </w:r>
      <w:r w:rsidR="00AD37DD" w:rsidRPr="5A551126">
        <w:rPr>
          <w:b w:val="0"/>
          <w:color w:val="000000" w:themeColor="text1"/>
          <w:sz w:val="22"/>
          <w:szCs w:val="22"/>
        </w:rPr>
        <w:t xml:space="preserve">verything we do helps to improve the life chances of our </w:t>
      </w:r>
      <w:r w:rsidRPr="5A551126">
        <w:rPr>
          <w:b w:val="0"/>
          <w:color w:val="000000" w:themeColor="text1"/>
          <w:sz w:val="22"/>
          <w:szCs w:val="22"/>
        </w:rPr>
        <w:t>learners.</w:t>
      </w:r>
    </w:p>
    <w:p w14:paraId="6E153408" w14:textId="7D452F68" w:rsidR="00AD37DD" w:rsidRPr="00E60CFA" w:rsidRDefault="00E60CFA" w:rsidP="5A551126">
      <w:pPr>
        <w:pStyle w:val="Heading1"/>
        <w:numPr>
          <w:ilvl w:val="0"/>
          <w:numId w:val="36"/>
        </w:numPr>
        <w:jc w:val="both"/>
        <w:rPr>
          <w:b w:val="0"/>
          <w:color w:val="000000" w:themeColor="text1"/>
          <w:sz w:val="22"/>
          <w:szCs w:val="22"/>
        </w:rPr>
      </w:pPr>
      <w:r w:rsidRPr="5A551126">
        <w:rPr>
          <w:b w:val="0"/>
          <w:color w:val="000000" w:themeColor="text1"/>
          <w:sz w:val="22"/>
          <w:szCs w:val="22"/>
        </w:rPr>
        <w:t>Learners</w:t>
      </w:r>
      <w:r w:rsidR="003A4F57" w:rsidRPr="5A551126">
        <w:rPr>
          <w:b w:val="0"/>
          <w:color w:val="000000" w:themeColor="text1"/>
          <w:sz w:val="22"/>
          <w:szCs w:val="22"/>
        </w:rPr>
        <w:t xml:space="preserve"> will improve their tier two vocabulary which will lead to an increased understanding of exam questions, which should in turn</w:t>
      </w:r>
      <w:r w:rsidR="00AD37DD" w:rsidRPr="5A551126">
        <w:rPr>
          <w:b w:val="0"/>
          <w:color w:val="000000" w:themeColor="text1"/>
          <w:sz w:val="22"/>
          <w:szCs w:val="22"/>
        </w:rPr>
        <w:t xml:space="preserve"> improve outcomes.</w:t>
      </w:r>
    </w:p>
    <w:p w14:paraId="4B6F2EE6" w14:textId="71458C9E" w:rsidR="00AD37DD" w:rsidRPr="00E60CFA" w:rsidRDefault="00E60CFA" w:rsidP="00E60CFA">
      <w:pPr>
        <w:pStyle w:val="Heading1"/>
        <w:numPr>
          <w:ilvl w:val="0"/>
          <w:numId w:val="36"/>
        </w:numPr>
        <w:jc w:val="both"/>
        <w:rPr>
          <w:b w:val="0"/>
          <w:bCs/>
          <w:color w:val="000000" w:themeColor="text1"/>
          <w:sz w:val="22"/>
          <w:szCs w:val="22"/>
        </w:rPr>
      </w:pPr>
      <w:r>
        <w:rPr>
          <w:b w:val="0"/>
          <w:bCs/>
          <w:color w:val="000000" w:themeColor="text1"/>
          <w:sz w:val="22"/>
          <w:szCs w:val="22"/>
        </w:rPr>
        <w:t xml:space="preserve">Learners </w:t>
      </w:r>
      <w:r w:rsidR="00AD37DD" w:rsidRPr="00E60CFA">
        <w:rPr>
          <w:b w:val="0"/>
          <w:bCs/>
          <w:color w:val="000000" w:themeColor="text1"/>
          <w:sz w:val="22"/>
          <w:szCs w:val="22"/>
        </w:rPr>
        <w:t xml:space="preserve">will gain a wider understanding of the world in which they live by being able to explain how everyday processes such as growing plants actually works. </w:t>
      </w:r>
    </w:p>
    <w:p w14:paraId="02990B7C" w14:textId="47F3A091" w:rsidR="00593B45" w:rsidRPr="00E60CFA" w:rsidRDefault="00AD37DD" w:rsidP="00DA3AFC">
      <w:pPr>
        <w:pStyle w:val="Heading1"/>
        <w:numPr>
          <w:ilvl w:val="0"/>
          <w:numId w:val="36"/>
        </w:numPr>
        <w:jc w:val="both"/>
        <w:rPr>
          <w:b w:val="0"/>
          <w:bCs/>
          <w:color w:val="000000" w:themeColor="text1"/>
          <w:sz w:val="22"/>
          <w:szCs w:val="22"/>
        </w:rPr>
      </w:pPr>
      <w:r w:rsidRPr="00E60CFA">
        <w:rPr>
          <w:b w:val="0"/>
          <w:bCs/>
          <w:color w:val="000000" w:themeColor="text1"/>
          <w:sz w:val="22"/>
          <w:szCs w:val="22"/>
        </w:rPr>
        <w:t xml:space="preserve">The number of </w:t>
      </w:r>
      <w:r w:rsidR="00E60CFA">
        <w:rPr>
          <w:b w:val="0"/>
          <w:bCs/>
          <w:color w:val="000000" w:themeColor="text1"/>
          <w:sz w:val="22"/>
          <w:szCs w:val="22"/>
        </w:rPr>
        <w:t xml:space="preserve">learners </w:t>
      </w:r>
      <w:r w:rsidRPr="00E60CFA">
        <w:rPr>
          <w:b w:val="0"/>
          <w:bCs/>
          <w:color w:val="000000" w:themeColor="text1"/>
          <w:sz w:val="22"/>
          <w:szCs w:val="22"/>
        </w:rPr>
        <w:t>achieving a 4+ in science will increase</w:t>
      </w:r>
      <w:r w:rsidR="00E60CFA">
        <w:rPr>
          <w:b w:val="0"/>
          <w:bCs/>
          <w:color w:val="000000" w:themeColor="text1"/>
          <w:sz w:val="22"/>
          <w:szCs w:val="22"/>
        </w:rPr>
        <w:t xml:space="preserve"> (as highlighted in our IDSR 2019)</w:t>
      </w:r>
    </w:p>
    <w:p w14:paraId="59E450A6" w14:textId="0A4CB030" w:rsidR="00BC6A16" w:rsidRPr="00E60CFA" w:rsidRDefault="00CA0DF0" w:rsidP="00E60CFA">
      <w:pPr>
        <w:pStyle w:val="Heading1"/>
        <w:jc w:val="both"/>
        <w:rPr>
          <w:i/>
          <w:iCs/>
          <w:sz w:val="22"/>
          <w:szCs w:val="22"/>
        </w:rPr>
      </w:pPr>
      <w:r>
        <w:t xml:space="preserve">Assessment </w:t>
      </w:r>
      <w:r w:rsidR="00593B45" w:rsidRPr="00593B45">
        <w:rPr>
          <w:i/>
          <w:iCs/>
          <w:sz w:val="22"/>
          <w:szCs w:val="22"/>
        </w:rPr>
        <w:t>(How does assessment fit in?)</w:t>
      </w:r>
    </w:p>
    <w:p w14:paraId="63DB48F1" w14:textId="12B676D7" w:rsidR="00BC6A16" w:rsidRPr="00E60CFA" w:rsidRDefault="00E60CFA" w:rsidP="00E60CFA">
      <w:pPr>
        <w:pStyle w:val="ListParagraph"/>
        <w:numPr>
          <w:ilvl w:val="0"/>
          <w:numId w:val="37"/>
        </w:numPr>
        <w:jc w:val="both"/>
        <w:rPr>
          <w:sz w:val="22"/>
          <w:szCs w:val="20"/>
        </w:rPr>
      </w:pPr>
      <w:r>
        <w:rPr>
          <w:sz w:val="22"/>
          <w:szCs w:val="20"/>
        </w:rPr>
        <w:t>Learners</w:t>
      </w:r>
      <w:r w:rsidR="00BC6A16" w:rsidRPr="00E60CFA">
        <w:rPr>
          <w:sz w:val="22"/>
          <w:szCs w:val="20"/>
        </w:rPr>
        <w:t xml:space="preserve"> in all </w:t>
      </w:r>
      <w:proofErr w:type="gramStart"/>
      <w:r w:rsidR="00BC6A16" w:rsidRPr="00E60CFA">
        <w:rPr>
          <w:sz w:val="22"/>
          <w:szCs w:val="20"/>
        </w:rPr>
        <w:t>yea</w:t>
      </w:r>
      <w:r>
        <w:rPr>
          <w:sz w:val="22"/>
          <w:szCs w:val="20"/>
        </w:rPr>
        <w:t>r</w:t>
      </w:r>
      <w:r w:rsidR="00BC6A16" w:rsidRPr="00E60CFA">
        <w:rPr>
          <w:sz w:val="22"/>
          <w:szCs w:val="20"/>
        </w:rPr>
        <w:t>s</w:t>
      </w:r>
      <w:proofErr w:type="gramEnd"/>
      <w:r w:rsidR="00BC6A16" w:rsidRPr="00E60CFA">
        <w:rPr>
          <w:sz w:val="22"/>
          <w:szCs w:val="20"/>
        </w:rPr>
        <w:t xml:space="preserve"> complete </w:t>
      </w:r>
      <w:r w:rsidR="00851633" w:rsidRPr="00E60CFA">
        <w:rPr>
          <w:sz w:val="22"/>
          <w:szCs w:val="20"/>
        </w:rPr>
        <w:t>summative</w:t>
      </w:r>
      <w:r w:rsidR="00BC6A16" w:rsidRPr="00E60CFA">
        <w:rPr>
          <w:sz w:val="22"/>
          <w:szCs w:val="20"/>
        </w:rPr>
        <w:t xml:space="preserve"> assessments regularly in the form of end of unit assessments which demonstrate a snap shot of their understanding of particular areas of the curriculum.</w:t>
      </w:r>
    </w:p>
    <w:p w14:paraId="31276BB4" w14:textId="456CCA0C" w:rsidR="00BC6A16" w:rsidRPr="00E60CFA" w:rsidRDefault="00E60CFA" w:rsidP="00E60CFA">
      <w:pPr>
        <w:pStyle w:val="ListParagraph"/>
        <w:numPr>
          <w:ilvl w:val="0"/>
          <w:numId w:val="37"/>
        </w:numPr>
        <w:jc w:val="both"/>
        <w:rPr>
          <w:sz w:val="22"/>
          <w:szCs w:val="20"/>
        </w:rPr>
      </w:pPr>
      <w:r>
        <w:rPr>
          <w:sz w:val="22"/>
          <w:szCs w:val="20"/>
        </w:rPr>
        <w:t>Learners</w:t>
      </w:r>
      <w:r w:rsidR="00BC6A16" w:rsidRPr="00E60CFA">
        <w:rPr>
          <w:sz w:val="22"/>
          <w:szCs w:val="20"/>
        </w:rPr>
        <w:t xml:space="preserve"> in KS4 are provided with assignments via </w:t>
      </w:r>
      <w:proofErr w:type="spellStart"/>
      <w:r w:rsidR="00BC6A16" w:rsidRPr="00E60CFA">
        <w:rPr>
          <w:sz w:val="22"/>
          <w:szCs w:val="20"/>
        </w:rPr>
        <w:t>GCSEPod</w:t>
      </w:r>
      <w:proofErr w:type="spellEnd"/>
      <w:r w:rsidR="00BC6A16" w:rsidRPr="00E60CFA">
        <w:rPr>
          <w:sz w:val="22"/>
          <w:szCs w:val="20"/>
        </w:rPr>
        <w:t xml:space="preserve"> which focus on low stakes testing of base knowledge.</w:t>
      </w:r>
    </w:p>
    <w:p w14:paraId="4444B8FF" w14:textId="0109FCD4" w:rsidR="00BC6A16" w:rsidRPr="00E60CFA" w:rsidRDefault="00BC6A16" w:rsidP="00E60CFA">
      <w:pPr>
        <w:pStyle w:val="ListParagraph"/>
        <w:numPr>
          <w:ilvl w:val="0"/>
          <w:numId w:val="37"/>
        </w:numPr>
        <w:jc w:val="both"/>
        <w:rPr>
          <w:sz w:val="22"/>
          <w:szCs w:val="20"/>
        </w:rPr>
      </w:pPr>
      <w:r w:rsidRPr="00E60CFA">
        <w:rPr>
          <w:sz w:val="22"/>
          <w:szCs w:val="20"/>
        </w:rPr>
        <w:t xml:space="preserve">There is continual </w:t>
      </w:r>
      <w:r w:rsidR="00FF6920" w:rsidRPr="00E60CFA">
        <w:rPr>
          <w:sz w:val="22"/>
          <w:szCs w:val="20"/>
        </w:rPr>
        <w:t xml:space="preserve">formative </w:t>
      </w:r>
      <w:r w:rsidRPr="00E60CFA">
        <w:rPr>
          <w:sz w:val="22"/>
          <w:szCs w:val="20"/>
        </w:rPr>
        <w:t>assessment within lessons through the use of ‘Demonstrate and Connect’ where</w:t>
      </w:r>
      <w:r w:rsidR="00ED2703">
        <w:rPr>
          <w:sz w:val="22"/>
          <w:szCs w:val="20"/>
        </w:rPr>
        <w:t xml:space="preserve"> learner</w:t>
      </w:r>
      <w:r w:rsidRPr="00E60CFA">
        <w:rPr>
          <w:sz w:val="22"/>
          <w:szCs w:val="20"/>
        </w:rPr>
        <w:t xml:space="preserve">s are given the opportunity to show what they have learnt in a particular lesson. </w:t>
      </w:r>
    </w:p>
    <w:p w14:paraId="6C132E5D" w14:textId="6FCC6BBF" w:rsidR="00FF6920" w:rsidRDefault="00E60CFA" w:rsidP="00E60CFA">
      <w:pPr>
        <w:pStyle w:val="ListParagraph"/>
        <w:numPr>
          <w:ilvl w:val="0"/>
          <w:numId w:val="37"/>
        </w:numPr>
        <w:jc w:val="both"/>
        <w:rPr>
          <w:sz w:val="22"/>
          <w:szCs w:val="20"/>
        </w:rPr>
      </w:pPr>
      <w:r>
        <w:rPr>
          <w:sz w:val="22"/>
          <w:szCs w:val="20"/>
        </w:rPr>
        <w:t>Learner</w:t>
      </w:r>
      <w:r w:rsidR="00FF6920" w:rsidRPr="00E60CFA">
        <w:rPr>
          <w:sz w:val="22"/>
          <w:szCs w:val="20"/>
        </w:rPr>
        <w:t xml:space="preserve">s prepare for exams by completing mock exams and regular use of ‘walking talking mocks’ to aid understanding of exam style questions. </w:t>
      </w:r>
    </w:p>
    <w:p w14:paraId="33F126CE" w14:textId="2ECC8CF6" w:rsidR="005E78FC" w:rsidRPr="00E60CFA" w:rsidRDefault="00E60CFA" w:rsidP="00DA3AFC">
      <w:pPr>
        <w:pStyle w:val="ListParagraph"/>
        <w:numPr>
          <w:ilvl w:val="0"/>
          <w:numId w:val="37"/>
        </w:numPr>
        <w:shd w:val="clear" w:color="auto" w:fill="FFFFFF"/>
        <w:spacing w:line="240" w:lineRule="auto"/>
        <w:jc w:val="both"/>
        <w:rPr>
          <w:rFonts w:eastAsia="Times New Roman" w:cs="Times New Roman"/>
          <w:sz w:val="22"/>
          <w:szCs w:val="20"/>
        </w:rPr>
      </w:pPr>
      <w:r w:rsidRPr="002B5CDA">
        <w:rPr>
          <w:rFonts w:eastAsia="Times New Roman" w:cs="Times New Roman"/>
          <w:sz w:val="22"/>
          <w:szCs w:val="20"/>
        </w:rPr>
        <w:t xml:space="preserve">The department regularly uses </w:t>
      </w:r>
      <w:r>
        <w:rPr>
          <w:rFonts w:eastAsia="Times New Roman" w:cs="Times New Roman"/>
          <w:sz w:val="22"/>
          <w:szCs w:val="20"/>
        </w:rPr>
        <w:t xml:space="preserve">assessment </w:t>
      </w:r>
      <w:r w:rsidRPr="002B5CDA">
        <w:rPr>
          <w:rFonts w:eastAsia="Times New Roman" w:cs="Times New Roman"/>
          <w:sz w:val="22"/>
          <w:szCs w:val="20"/>
        </w:rPr>
        <w:t>strategies such as hinge questions, Do Now Activities, Memory Recall challenges and ‘Demonstrate and Connect’ Tasks to further extend understanding</w:t>
      </w:r>
      <w:r>
        <w:rPr>
          <w:rFonts w:eastAsia="Times New Roman" w:cs="Times New Roman"/>
          <w:sz w:val="22"/>
          <w:szCs w:val="20"/>
        </w:rPr>
        <w:t>.</w:t>
      </w:r>
    </w:p>
    <w:p w14:paraId="73D11A93" w14:textId="5064191C" w:rsidR="005E78FC" w:rsidRDefault="001D6FFF" w:rsidP="00DA3AFC">
      <w:pPr>
        <w:pStyle w:val="Heading1"/>
        <w:jc w:val="both"/>
      </w:pPr>
      <w:r>
        <w:t>Cultural Capital Links</w:t>
      </w:r>
    </w:p>
    <w:p w14:paraId="2B2414F3" w14:textId="77777777" w:rsidR="002321ED" w:rsidRPr="002321ED" w:rsidRDefault="002321ED" w:rsidP="00DA3AFC">
      <w:pPr>
        <w:jc w:val="both"/>
      </w:pPr>
    </w:p>
    <w:p w14:paraId="2327C7BD" w14:textId="2941CEFD" w:rsidR="005E78FC" w:rsidRPr="00E60CFA" w:rsidRDefault="002321ED" w:rsidP="00E60CFA">
      <w:pPr>
        <w:pStyle w:val="ListParagraph"/>
        <w:numPr>
          <w:ilvl w:val="0"/>
          <w:numId w:val="38"/>
        </w:numPr>
        <w:jc w:val="both"/>
        <w:rPr>
          <w:sz w:val="22"/>
          <w:szCs w:val="20"/>
        </w:rPr>
      </w:pPr>
      <w:r w:rsidRPr="00E60CFA">
        <w:rPr>
          <w:sz w:val="22"/>
          <w:szCs w:val="20"/>
        </w:rPr>
        <w:t xml:space="preserve">STEM challenge day with the Small Pieces Trust where </w:t>
      </w:r>
      <w:r w:rsidR="00ED2703">
        <w:rPr>
          <w:sz w:val="22"/>
          <w:szCs w:val="20"/>
        </w:rPr>
        <w:t>learner</w:t>
      </w:r>
      <w:r w:rsidRPr="00E60CFA">
        <w:rPr>
          <w:sz w:val="22"/>
          <w:szCs w:val="20"/>
        </w:rPr>
        <w:t>s designed, built and tested driverless cars.</w:t>
      </w:r>
    </w:p>
    <w:p w14:paraId="5A44DA09" w14:textId="11444BB4" w:rsidR="002321ED" w:rsidRPr="00E60CFA" w:rsidRDefault="002321ED" w:rsidP="00E60CFA">
      <w:pPr>
        <w:pStyle w:val="ListParagraph"/>
        <w:numPr>
          <w:ilvl w:val="0"/>
          <w:numId w:val="38"/>
        </w:numPr>
        <w:jc w:val="both"/>
        <w:rPr>
          <w:sz w:val="22"/>
          <w:szCs w:val="20"/>
        </w:rPr>
      </w:pPr>
      <w:r w:rsidRPr="00E60CFA">
        <w:rPr>
          <w:sz w:val="22"/>
          <w:szCs w:val="20"/>
        </w:rPr>
        <w:t xml:space="preserve">Crest award – some </w:t>
      </w:r>
      <w:r w:rsidR="00ED2703">
        <w:rPr>
          <w:sz w:val="22"/>
          <w:szCs w:val="20"/>
        </w:rPr>
        <w:t>learner</w:t>
      </w:r>
      <w:r w:rsidRPr="00E60CFA">
        <w:rPr>
          <w:sz w:val="22"/>
          <w:szCs w:val="20"/>
        </w:rPr>
        <w:t>s will be completing a crest award during science week 2022.</w:t>
      </w:r>
    </w:p>
    <w:p w14:paraId="316F7194" w14:textId="11139BB3" w:rsidR="002321ED" w:rsidRPr="00E60CFA" w:rsidRDefault="002321ED" w:rsidP="00E60CFA">
      <w:pPr>
        <w:pStyle w:val="ListParagraph"/>
        <w:numPr>
          <w:ilvl w:val="0"/>
          <w:numId w:val="38"/>
        </w:numPr>
        <w:jc w:val="both"/>
        <w:rPr>
          <w:sz w:val="22"/>
          <w:szCs w:val="20"/>
        </w:rPr>
      </w:pPr>
      <w:r w:rsidRPr="00E60CFA">
        <w:rPr>
          <w:sz w:val="22"/>
          <w:szCs w:val="20"/>
        </w:rPr>
        <w:t xml:space="preserve">CERN trip – </w:t>
      </w:r>
      <w:r w:rsidR="00ED2703">
        <w:rPr>
          <w:sz w:val="22"/>
          <w:szCs w:val="20"/>
        </w:rPr>
        <w:t>learner</w:t>
      </w:r>
      <w:r w:rsidRPr="00E60CFA">
        <w:rPr>
          <w:sz w:val="22"/>
          <w:szCs w:val="20"/>
        </w:rPr>
        <w:t>s are being given the opportunity to visit CERN in Geneva to see science in action</w:t>
      </w:r>
    </w:p>
    <w:p w14:paraId="378616D5" w14:textId="50EA796E" w:rsidR="002321ED" w:rsidRPr="00E60CFA" w:rsidRDefault="002321ED" w:rsidP="00E60CFA">
      <w:pPr>
        <w:pStyle w:val="ListParagraph"/>
        <w:numPr>
          <w:ilvl w:val="0"/>
          <w:numId w:val="38"/>
        </w:numPr>
        <w:jc w:val="both"/>
        <w:rPr>
          <w:sz w:val="22"/>
          <w:szCs w:val="20"/>
        </w:rPr>
      </w:pPr>
      <w:r w:rsidRPr="00E60CFA">
        <w:rPr>
          <w:sz w:val="22"/>
          <w:szCs w:val="20"/>
        </w:rPr>
        <w:t>Real life links in almost every lesson – focussing on destination areas for our learners such as jobs in health care (highlighted from the black country labour market analysis).</w:t>
      </w:r>
    </w:p>
    <w:sectPr w:rsidR="002321ED" w:rsidRPr="00E60CFA"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3079F" w14:textId="77777777" w:rsidR="00294561" w:rsidRDefault="00294561" w:rsidP="00E56D7F">
      <w:pPr>
        <w:spacing w:after="0" w:line="240" w:lineRule="auto"/>
      </w:pPr>
      <w:r>
        <w:separator/>
      </w:r>
    </w:p>
  </w:endnote>
  <w:endnote w:type="continuationSeparator" w:id="0">
    <w:p w14:paraId="1448FC84" w14:textId="77777777" w:rsidR="00294561" w:rsidRDefault="00294561"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507EE" w14:textId="77777777" w:rsidR="00294561" w:rsidRDefault="00294561" w:rsidP="00E56D7F">
      <w:pPr>
        <w:spacing w:after="0" w:line="240" w:lineRule="auto"/>
      </w:pPr>
      <w:r>
        <w:separator/>
      </w:r>
    </w:p>
  </w:footnote>
  <w:footnote w:type="continuationSeparator" w:id="0">
    <w:p w14:paraId="3CBB3FA5" w14:textId="77777777" w:rsidR="00294561" w:rsidRDefault="00294561"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9549CF">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477.2pt;height:159.0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DDF"/>
    <w:multiLevelType w:val="hybridMultilevel"/>
    <w:tmpl w:val="B2420CB6"/>
    <w:lvl w:ilvl="0" w:tplc="0D34E68E">
      <w:numFmt w:val="bullet"/>
      <w:lvlText w:val="-"/>
      <w:lvlJc w:val="left"/>
      <w:pPr>
        <w:ind w:left="360" w:hanging="360"/>
      </w:pPr>
      <w:rPr>
        <w:rFonts w:ascii="Gill Sans MT" w:eastAsiaTheme="minorHAnsi" w:hAnsi="Gill Sans M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033EE9"/>
    <w:multiLevelType w:val="hybridMultilevel"/>
    <w:tmpl w:val="7DCA48A8"/>
    <w:lvl w:ilvl="0" w:tplc="0D34E68E">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61920"/>
    <w:multiLevelType w:val="hybridMultilevel"/>
    <w:tmpl w:val="2300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53BA7"/>
    <w:multiLevelType w:val="hybridMultilevel"/>
    <w:tmpl w:val="78A4B79A"/>
    <w:lvl w:ilvl="0" w:tplc="0D34E68E">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830ECA"/>
    <w:multiLevelType w:val="hybridMultilevel"/>
    <w:tmpl w:val="FF00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D107A"/>
    <w:multiLevelType w:val="hybridMultilevel"/>
    <w:tmpl w:val="7818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97961"/>
    <w:multiLevelType w:val="hybridMultilevel"/>
    <w:tmpl w:val="C6BA6D5A"/>
    <w:lvl w:ilvl="0" w:tplc="0D34E68E">
      <w:numFmt w:val="bullet"/>
      <w:lvlText w:val="-"/>
      <w:lvlJc w:val="left"/>
      <w:pPr>
        <w:ind w:left="360" w:hanging="360"/>
      </w:pPr>
      <w:rPr>
        <w:rFonts w:ascii="Gill Sans MT" w:eastAsiaTheme="minorHAnsi" w:hAnsi="Gill Sans M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D53135"/>
    <w:multiLevelType w:val="hybridMultilevel"/>
    <w:tmpl w:val="F1E0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3CF5AEB"/>
    <w:multiLevelType w:val="hybridMultilevel"/>
    <w:tmpl w:val="8732271C"/>
    <w:lvl w:ilvl="0" w:tplc="0D34E68E">
      <w:numFmt w:val="bullet"/>
      <w:lvlText w:val="-"/>
      <w:lvlJc w:val="left"/>
      <w:pPr>
        <w:ind w:left="360" w:hanging="360"/>
      </w:pPr>
      <w:rPr>
        <w:rFonts w:ascii="Gill Sans MT" w:eastAsiaTheme="minorHAnsi" w:hAnsi="Gill Sans M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0"/>
  </w:num>
  <w:num w:numId="3">
    <w:abstractNumId w:val="4"/>
  </w:num>
  <w:num w:numId="4">
    <w:abstractNumId w:val="33"/>
  </w:num>
  <w:num w:numId="5">
    <w:abstractNumId w:val="11"/>
  </w:num>
  <w:num w:numId="6">
    <w:abstractNumId w:val="30"/>
  </w:num>
  <w:num w:numId="7">
    <w:abstractNumId w:val="18"/>
  </w:num>
  <w:num w:numId="8">
    <w:abstractNumId w:val="22"/>
  </w:num>
  <w:num w:numId="9">
    <w:abstractNumId w:val="12"/>
  </w:num>
  <w:num w:numId="10">
    <w:abstractNumId w:val="37"/>
  </w:num>
  <w:num w:numId="11">
    <w:abstractNumId w:val="0"/>
  </w:num>
  <w:num w:numId="12">
    <w:abstractNumId w:val="16"/>
  </w:num>
  <w:num w:numId="13">
    <w:abstractNumId w:val="5"/>
  </w:num>
  <w:num w:numId="14">
    <w:abstractNumId w:val="34"/>
  </w:num>
  <w:num w:numId="15">
    <w:abstractNumId w:val="35"/>
  </w:num>
  <w:num w:numId="16">
    <w:abstractNumId w:val="13"/>
  </w:num>
  <w:num w:numId="17">
    <w:abstractNumId w:val="31"/>
  </w:num>
  <w:num w:numId="18">
    <w:abstractNumId w:val="24"/>
  </w:num>
  <w:num w:numId="19">
    <w:abstractNumId w:val="15"/>
  </w:num>
  <w:num w:numId="20">
    <w:abstractNumId w:val="21"/>
  </w:num>
  <w:num w:numId="21">
    <w:abstractNumId w:val="7"/>
  </w:num>
  <w:num w:numId="22">
    <w:abstractNumId w:val="23"/>
  </w:num>
  <w:num w:numId="23">
    <w:abstractNumId w:val="29"/>
  </w:num>
  <w:num w:numId="24">
    <w:abstractNumId w:val="28"/>
  </w:num>
  <w:num w:numId="25">
    <w:abstractNumId w:val="3"/>
  </w:num>
  <w:num w:numId="26">
    <w:abstractNumId w:val="26"/>
  </w:num>
  <w:num w:numId="27">
    <w:abstractNumId w:val="36"/>
  </w:num>
  <w:num w:numId="28">
    <w:abstractNumId w:val="19"/>
  </w:num>
  <w:num w:numId="29">
    <w:abstractNumId w:val="8"/>
  </w:num>
  <w:num w:numId="30">
    <w:abstractNumId w:val="10"/>
  </w:num>
  <w:num w:numId="31">
    <w:abstractNumId w:val="6"/>
  </w:num>
  <w:num w:numId="32">
    <w:abstractNumId w:val="14"/>
  </w:num>
  <w:num w:numId="33">
    <w:abstractNumId w:val="25"/>
  </w:num>
  <w:num w:numId="34">
    <w:abstractNumId w:val="17"/>
  </w:num>
  <w:num w:numId="35">
    <w:abstractNumId w:val="2"/>
  </w:num>
  <w:num w:numId="36">
    <w:abstractNumId w:val="27"/>
  </w:num>
  <w:num w:numId="37">
    <w:abstractNumId w:val="1"/>
  </w:num>
  <w:num w:numId="3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42A3D"/>
    <w:rsid w:val="00051550"/>
    <w:rsid w:val="000531B5"/>
    <w:rsid w:val="0006203D"/>
    <w:rsid w:val="00074E8A"/>
    <w:rsid w:val="00084166"/>
    <w:rsid w:val="00097811"/>
    <w:rsid w:val="000A040C"/>
    <w:rsid w:val="000B279A"/>
    <w:rsid w:val="000D7322"/>
    <w:rsid w:val="000F729D"/>
    <w:rsid w:val="0014029A"/>
    <w:rsid w:val="00187774"/>
    <w:rsid w:val="001A53E9"/>
    <w:rsid w:val="001B5D2C"/>
    <w:rsid w:val="001B6B0F"/>
    <w:rsid w:val="001C19CD"/>
    <w:rsid w:val="001C29F9"/>
    <w:rsid w:val="001D1595"/>
    <w:rsid w:val="001D6FFF"/>
    <w:rsid w:val="001E176B"/>
    <w:rsid w:val="001E4D56"/>
    <w:rsid w:val="001F1304"/>
    <w:rsid w:val="00211019"/>
    <w:rsid w:val="002321ED"/>
    <w:rsid w:val="00241BBF"/>
    <w:rsid w:val="002615FD"/>
    <w:rsid w:val="00264D61"/>
    <w:rsid w:val="0027042C"/>
    <w:rsid w:val="002771F2"/>
    <w:rsid w:val="002773A3"/>
    <w:rsid w:val="00280349"/>
    <w:rsid w:val="00290DB2"/>
    <w:rsid w:val="00294561"/>
    <w:rsid w:val="002B1FF6"/>
    <w:rsid w:val="002B5CDA"/>
    <w:rsid w:val="002C0963"/>
    <w:rsid w:val="002C3AB7"/>
    <w:rsid w:val="002C5464"/>
    <w:rsid w:val="002D0FFD"/>
    <w:rsid w:val="002E1538"/>
    <w:rsid w:val="00321D17"/>
    <w:rsid w:val="00321F67"/>
    <w:rsid w:val="00324484"/>
    <w:rsid w:val="00327C13"/>
    <w:rsid w:val="0037284B"/>
    <w:rsid w:val="0037383D"/>
    <w:rsid w:val="00396F17"/>
    <w:rsid w:val="003A191D"/>
    <w:rsid w:val="003A3501"/>
    <w:rsid w:val="003A4F57"/>
    <w:rsid w:val="003D3340"/>
    <w:rsid w:val="003D5C2C"/>
    <w:rsid w:val="003D6609"/>
    <w:rsid w:val="003E1774"/>
    <w:rsid w:val="0040301B"/>
    <w:rsid w:val="004302CE"/>
    <w:rsid w:val="00453C90"/>
    <w:rsid w:val="004558B4"/>
    <w:rsid w:val="00485202"/>
    <w:rsid w:val="00485380"/>
    <w:rsid w:val="00493B43"/>
    <w:rsid w:val="004B24F8"/>
    <w:rsid w:val="004C2968"/>
    <w:rsid w:val="004D18D3"/>
    <w:rsid w:val="004D5E62"/>
    <w:rsid w:val="004E1E3D"/>
    <w:rsid w:val="0051339C"/>
    <w:rsid w:val="00522D27"/>
    <w:rsid w:val="005357F1"/>
    <w:rsid w:val="00567668"/>
    <w:rsid w:val="005815A9"/>
    <w:rsid w:val="00582F11"/>
    <w:rsid w:val="00592E00"/>
    <w:rsid w:val="00593B45"/>
    <w:rsid w:val="005C26F5"/>
    <w:rsid w:val="005D30DC"/>
    <w:rsid w:val="005E78FC"/>
    <w:rsid w:val="005F2ADE"/>
    <w:rsid w:val="005F34EB"/>
    <w:rsid w:val="00614675"/>
    <w:rsid w:val="00624032"/>
    <w:rsid w:val="00640AF1"/>
    <w:rsid w:val="0067165F"/>
    <w:rsid w:val="006B7005"/>
    <w:rsid w:val="006C6F06"/>
    <w:rsid w:val="006D5016"/>
    <w:rsid w:val="007047C2"/>
    <w:rsid w:val="00732A69"/>
    <w:rsid w:val="00755687"/>
    <w:rsid w:val="0077011E"/>
    <w:rsid w:val="007C6862"/>
    <w:rsid w:val="007D56A4"/>
    <w:rsid w:val="007D7168"/>
    <w:rsid w:val="007E1156"/>
    <w:rsid w:val="007E20CF"/>
    <w:rsid w:val="00851633"/>
    <w:rsid w:val="00851668"/>
    <w:rsid w:val="0088088C"/>
    <w:rsid w:val="00882EF9"/>
    <w:rsid w:val="008857BE"/>
    <w:rsid w:val="00894883"/>
    <w:rsid w:val="008F3F2D"/>
    <w:rsid w:val="009174C1"/>
    <w:rsid w:val="009549CF"/>
    <w:rsid w:val="00980876"/>
    <w:rsid w:val="00982277"/>
    <w:rsid w:val="00982BFA"/>
    <w:rsid w:val="009A1FB9"/>
    <w:rsid w:val="00A24754"/>
    <w:rsid w:val="00A34D22"/>
    <w:rsid w:val="00A513DC"/>
    <w:rsid w:val="00A608DC"/>
    <w:rsid w:val="00A95F5C"/>
    <w:rsid w:val="00AA3EB8"/>
    <w:rsid w:val="00AD37DD"/>
    <w:rsid w:val="00B11582"/>
    <w:rsid w:val="00B24C13"/>
    <w:rsid w:val="00B77899"/>
    <w:rsid w:val="00BA7A99"/>
    <w:rsid w:val="00BC6A16"/>
    <w:rsid w:val="00BD2188"/>
    <w:rsid w:val="00BD5EEF"/>
    <w:rsid w:val="00BE4491"/>
    <w:rsid w:val="00C02A9E"/>
    <w:rsid w:val="00C26298"/>
    <w:rsid w:val="00C45263"/>
    <w:rsid w:val="00C516FF"/>
    <w:rsid w:val="00C82AD7"/>
    <w:rsid w:val="00C96273"/>
    <w:rsid w:val="00CA0DF0"/>
    <w:rsid w:val="00CA6420"/>
    <w:rsid w:val="00CA77FE"/>
    <w:rsid w:val="00CB38AC"/>
    <w:rsid w:val="00D15ABD"/>
    <w:rsid w:val="00D47EF7"/>
    <w:rsid w:val="00D632E9"/>
    <w:rsid w:val="00D65ECC"/>
    <w:rsid w:val="00D76DBE"/>
    <w:rsid w:val="00DA3AFC"/>
    <w:rsid w:val="00DC6BC2"/>
    <w:rsid w:val="00E17D82"/>
    <w:rsid w:val="00E37653"/>
    <w:rsid w:val="00E42516"/>
    <w:rsid w:val="00E47951"/>
    <w:rsid w:val="00E56D7F"/>
    <w:rsid w:val="00E57CCB"/>
    <w:rsid w:val="00E60CFA"/>
    <w:rsid w:val="00E679F3"/>
    <w:rsid w:val="00E827BC"/>
    <w:rsid w:val="00EA3ABF"/>
    <w:rsid w:val="00ED2703"/>
    <w:rsid w:val="00EF7BF9"/>
    <w:rsid w:val="00F66A4E"/>
    <w:rsid w:val="00F67036"/>
    <w:rsid w:val="00F85B92"/>
    <w:rsid w:val="00FB710C"/>
    <w:rsid w:val="00FD694C"/>
    <w:rsid w:val="00FF6920"/>
    <w:rsid w:val="046CEE95"/>
    <w:rsid w:val="04990CBA"/>
    <w:rsid w:val="084FE489"/>
    <w:rsid w:val="16DD5604"/>
    <w:rsid w:val="19B4FED2"/>
    <w:rsid w:val="2A015E81"/>
    <w:rsid w:val="2CE745A7"/>
    <w:rsid w:val="30257346"/>
    <w:rsid w:val="36546014"/>
    <w:rsid w:val="427E2454"/>
    <w:rsid w:val="54D39C70"/>
    <w:rsid w:val="55779F1D"/>
    <w:rsid w:val="55A3D256"/>
    <w:rsid w:val="5766E937"/>
    <w:rsid w:val="57DB47C2"/>
    <w:rsid w:val="5A551126"/>
    <w:rsid w:val="5BA90CEF"/>
    <w:rsid w:val="5C6A56A1"/>
    <w:rsid w:val="61AE14B7"/>
    <w:rsid w:val="64623B42"/>
    <w:rsid w:val="64FFFDDE"/>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ECA85F-6F5B-416D-9822-643C6FBB680C}">
  <ds:schemaRefs>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69457642-d041-4611-8512-44f695d1efd2"/>
    <ds:schemaRef ds:uri="673b2cd5-590c-4976-8f4f-da617007949c"/>
    <ds:schemaRef ds:uri="http://schemas.microsoft.com/office/2006/metadata/properties"/>
  </ds:schemaRefs>
</ds:datastoreItem>
</file>

<file path=customXml/itemProps2.xml><?xml version="1.0" encoding="utf-8"?>
<ds:datastoreItem xmlns:ds="http://schemas.openxmlformats.org/officeDocument/2006/customXml" ds:itemID="{02B433BA-FB36-4A2E-A977-6AB9EEBAA68F}">
  <ds:schemaRefs>
    <ds:schemaRef ds:uri="http://schemas.microsoft.com/sharepoint/v3/contenttype/forms"/>
  </ds:schemaRefs>
</ds:datastoreItem>
</file>

<file path=customXml/itemProps3.xml><?xml version="1.0" encoding="utf-8"?>
<ds:datastoreItem xmlns:ds="http://schemas.openxmlformats.org/officeDocument/2006/customXml" ds:itemID="{AEBB35E7-1AFF-4A1B-A3E4-388EDC1FE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3AD210-4D19-45B2-BCA1-4611004F2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1422</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2022-03-01T10:41:00Z</dcterms:created>
  <dcterms:modified xsi:type="dcterms:W3CDTF">2022-03-01T10:41:00Z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