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w:t>
      </w:r>
      <w:r w:rsidR="003A191D" w:rsidRPr="00C32F27">
        <w:t xml:space="preserve"> ACADEMIES</w:t>
      </w:r>
      <w:r w:rsidR="003A191D">
        <w:t xml:space="preserve">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07632104" w14:textId="3ADFE25A" w:rsidR="00593B45" w:rsidRPr="00BE537C" w:rsidRDefault="00C32F27" w:rsidP="00BE537C">
      <w:pPr>
        <w:pStyle w:val="Heading3"/>
        <w:rPr>
          <w:color w:val="ED7D31" w:themeColor="accent2"/>
        </w:rPr>
      </w:pPr>
      <w:r>
        <w:rPr>
          <w:color w:val="ED7D31" w:themeColor="accent2"/>
        </w:rPr>
        <w:t>ENGLISH</w:t>
      </w:r>
    </w:p>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5C811875" w14:textId="0AD1A7AE" w:rsidR="0027261F" w:rsidRPr="0027261F" w:rsidRDefault="00CA0DF0" w:rsidP="00085A24">
      <w:pPr>
        <w:pStyle w:val="Heading1"/>
      </w:pPr>
      <w:r>
        <w:t xml:space="preserve">Intent Statement </w:t>
      </w:r>
    </w:p>
    <w:p w14:paraId="3FB3C1A0" w14:textId="085C4D4D" w:rsidR="00C32F27" w:rsidRDefault="00C32F27" w:rsidP="00BE537C">
      <w:pPr>
        <w:spacing w:after="0" w:line="240" w:lineRule="auto"/>
        <w:jc w:val="both"/>
        <w:rPr>
          <w:rFonts w:eastAsia="Times New Roman" w:cs="Calibri"/>
          <w:sz w:val="22"/>
          <w:lang w:eastAsia="en-GB"/>
        </w:rPr>
      </w:pPr>
      <w:r w:rsidRPr="00BE537C">
        <w:rPr>
          <w:sz w:val="22"/>
        </w:rPr>
        <w:t xml:space="preserve">We believe that </w:t>
      </w:r>
      <w:r w:rsidR="00322C2D" w:rsidRPr="00BE537C">
        <w:rPr>
          <w:sz w:val="22"/>
        </w:rPr>
        <w:t>learners</w:t>
      </w:r>
      <w:r w:rsidRPr="00BE537C">
        <w:rPr>
          <w:sz w:val="22"/>
        </w:rPr>
        <w:t xml:space="preserve"> deserve a </w:t>
      </w:r>
      <w:r w:rsidRPr="00BE537C">
        <w:rPr>
          <w:b/>
          <w:bCs/>
          <w:sz w:val="22"/>
        </w:rPr>
        <w:t>diverse and ambitious</w:t>
      </w:r>
      <w:r w:rsidRPr="00BE537C">
        <w:rPr>
          <w:sz w:val="22"/>
        </w:rPr>
        <w:t xml:space="preserve"> academically, </w:t>
      </w:r>
      <w:r w:rsidR="00046580" w:rsidRPr="00BE537C">
        <w:rPr>
          <w:sz w:val="22"/>
        </w:rPr>
        <w:t>knowledge</w:t>
      </w:r>
      <w:r w:rsidRPr="00BE537C">
        <w:rPr>
          <w:sz w:val="22"/>
        </w:rPr>
        <w:t xml:space="preserve">-rich English curriculum. The English Curriculum has been designed to enable all learners to appreciate literature through the </w:t>
      </w:r>
      <w:r w:rsidRPr="00BE537C">
        <w:rPr>
          <w:b/>
          <w:bCs/>
          <w:sz w:val="22"/>
        </w:rPr>
        <w:t>sequence</w:t>
      </w:r>
      <w:r w:rsidRPr="00BE537C">
        <w:rPr>
          <w:sz w:val="22"/>
        </w:rPr>
        <w:t xml:space="preserve"> of challenging texts that they will encounter. </w:t>
      </w:r>
      <w:r w:rsidRPr="00BE537C">
        <w:rPr>
          <w:rFonts w:eastAsia="Times New Roman" w:cs="Calibri"/>
          <w:sz w:val="22"/>
          <w:lang w:eastAsia="en-GB"/>
        </w:rPr>
        <w:t xml:space="preserve">We teach a </w:t>
      </w:r>
      <w:r w:rsidRPr="00BE537C">
        <w:rPr>
          <w:rFonts w:eastAsia="Times New Roman" w:cs="Calibri"/>
          <w:b/>
          <w:bCs/>
          <w:sz w:val="22"/>
          <w:lang w:eastAsia="en-GB"/>
        </w:rPr>
        <w:t xml:space="preserve">broad </w:t>
      </w:r>
      <w:r w:rsidR="00085A24" w:rsidRPr="00BE537C">
        <w:rPr>
          <w:rFonts w:eastAsia="Times New Roman" w:cs="Calibri"/>
          <w:b/>
          <w:bCs/>
          <w:sz w:val="22"/>
          <w:lang w:eastAsia="en-GB"/>
        </w:rPr>
        <w:t>and balanced</w:t>
      </w:r>
      <w:r w:rsidR="00085A24" w:rsidRPr="00BE537C">
        <w:rPr>
          <w:rFonts w:eastAsia="Times New Roman" w:cs="Calibri"/>
          <w:sz w:val="22"/>
          <w:lang w:eastAsia="en-GB"/>
        </w:rPr>
        <w:t xml:space="preserve"> </w:t>
      </w:r>
      <w:r w:rsidR="00143E5A">
        <w:rPr>
          <w:rFonts w:eastAsia="Times New Roman" w:cs="Calibri"/>
          <w:sz w:val="22"/>
          <w:lang w:eastAsia="en-GB"/>
        </w:rPr>
        <w:t xml:space="preserve">curriculum with a </w:t>
      </w:r>
      <w:r w:rsidRPr="00BE537C">
        <w:rPr>
          <w:rFonts w:eastAsia="Times New Roman" w:cs="Calibri"/>
          <w:sz w:val="22"/>
          <w:lang w:eastAsia="en-GB"/>
        </w:rPr>
        <w:t xml:space="preserve">range of knowledge about literature across time, in addition to immersing learners in its social and historical context. Through exploring the cultural and social contexts of texts, we aim to develop learners’ </w:t>
      </w:r>
      <w:r w:rsidRPr="00BE537C">
        <w:rPr>
          <w:rFonts w:eastAsia="Times New Roman" w:cs="Calibri"/>
          <w:b/>
          <w:bCs/>
          <w:sz w:val="22"/>
          <w:lang w:eastAsia="en-GB"/>
        </w:rPr>
        <w:t>cultural capital</w:t>
      </w:r>
      <w:r w:rsidRPr="00BE537C">
        <w:rPr>
          <w:rFonts w:eastAsia="Times New Roman" w:cs="Calibri"/>
          <w:sz w:val="22"/>
          <w:lang w:eastAsia="en-GB"/>
        </w:rPr>
        <w:t xml:space="preserve"> by revealing the thoughts, experiences, and intentions of readers, authors, and their characters, ultimately exposing them to ideas and lives found beyond the realms of our classrooms. Secondly, we aim to teach learners the skills that they need to be able to express this knowledge through analysis, evaluation, and comparison. Ultimately, learners should then be able to construct their own texts effectively, coherently, and fluently, giving them the skills and knowledge needed to progress in their own </w:t>
      </w:r>
      <w:r w:rsidR="00085A24" w:rsidRPr="00BE537C">
        <w:rPr>
          <w:rFonts w:eastAsia="Times New Roman" w:cs="Calibri"/>
          <w:sz w:val="22"/>
          <w:lang w:eastAsia="en-GB"/>
        </w:rPr>
        <w:t>chosen pathways.</w:t>
      </w:r>
      <w:r w:rsidRPr="00BE537C">
        <w:rPr>
          <w:rFonts w:eastAsia="Times New Roman" w:cs="Calibri"/>
          <w:sz w:val="22"/>
          <w:lang w:eastAsia="en-GB"/>
        </w:rPr>
        <w:t xml:space="preserve"> In order to do this, we want to ensure that they have a solid foundation through developing learners' increasingly wide knowledge of </w:t>
      </w:r>
      <w:r w:rsidRPr="00BE537C">
        <w:rPr>
          <w:rFonts w:eastAsia="Times New Roman" w:cs="Calibri"/>
          <w:b/>
          <w:bCs/>
          <w:sz w:val="22"/>
          <w:lang w:eastAsia="en-GB"/>
        </w:rPr>
        <w:t>vocabulary and grammar</w:t>
      </w:r>
      <w:r w:rsidRPr="00BE537C">
        <w:rPr>
          <w:rFonts w:eastAsia="Times New Roman" w:cs="Calibri"/>
          <w:sz w:val="22"/>
          <w:lang w:eastAsia="en-GB"/>
        </w:rPr>
        <w:t xml:space="preserve">. </w:t>
      </w:r>
      <w:r w:rsidR="00085A24" w:rsidRPr="00BE537C">
        <w:rPr>
          <w:sz w:val="22"/>
        </w:rPr>
        <w:t xml:space="preserve">We </w:t>
      </w:r>
      <w:r w:rsidRPr="00BE537C">
        <w:rPr>
          <w:sz w:val="22"/>
        </w:rPr>
        <w:t>believe that reading is the foundation of the English curriculum; in becoming confident readers, learners will develop their own spoken and written voice</w:t>
      </w:r>
      <w:r w:rsidRPr="00BE537C">
        <w:rPr>
          <w:rFonts w:eastAsia="Times New Roman" w:cs="Calibri"/>
          <w:sz w:val="22"/>
          <w:lang w:eastAsia="en-GB"/>
        </w:rPr>
        <w:t xml:space="preserve"> in order to </w:t>
      </w:r>
      <w:r w:rsidRPr="00BE537C">
        <w:rPr>
          <w:sz w:val="22"/>
        </w:rPr>
        <w:t xml:space="preserve">enable them to secure the best </w:t>
      </w:r>
      <w:r w:rsidRPr="00BE537C">
        <w:rPr>
          <w:b/>
          <w:bCs/>
          <w:sz w:val="22"/>
        </w:rPr>
        <w:t>life chances</w:t>
      </w:r>
      <w:r w:rsidRPr="00BE537C">
        <w:rPr>
          <w:sz w:val="22"/>
        </w:rPr>
        <w:t xml:space="preserve"> possible. </w:t>
      </w:r>
      <w:r w:rsidRPr="00BE537C">
        <w:rPr>
          <w:rFonts w:eastAsia="Times New Roman" w:cs="Calibri"/>
          <w:sz w:val="22"/>
          <w:lang w:eastAsia="en-GB"/>
        </w:rPr>
        <w:t>English, as a subject, provides learners with the literacy skills needed to not only access every other subject, but to also succeed in life</w:t>
      </w:r>
      <w:r w:rsidR="00086958" w:rsidRPr="00BE537C">
        <w:rPr>
          <w:rFonts w:eastAsia="Times New Roman" w:cs="Calibri"/>
          <w:sz w:val="22"/>
          <w:lang w:eastAsia="en-GB"/>
        </w:rPr>
        <w:t xml:space="preserve">. </w:t>
      </w:r>
      <w:r w:rsidRPr="00BE537C">
        <w:rPr>
          <w:rFonts w:eastAsia="Times New Roman" w:cs="Calibri"/>
          <w:sz w:val="22"/>
          <w:lang w:eastAsia="en-GB"/>
        </w:rPr>
        <w:t xml:space="preserve">Our goal is for every learner to leave with qualifications in English that will enable them to make their next steps: whether this is applying for college, university, or jobs. Consequently, we seek to equip our learners with the knowledge, skills, and confidence to enter the workplace and be active citizens in a society that they have seen reflected in the literature that they have experienced. </w:t>
      </w:r>
      <w:r w:rsidR="00085A24" w:rsidRPr="00BE537C">
        <w:rPr>
          <w:sz w:val="22"/>
        </w:rPr>
        <w:t xml:space="preserve">Through a </w:t>
      </w:r>
      <w:r w:rsidR="00085A24" w:rsidRPr="00BE537C">
        <w:rPr>
          <w:b/>
          <w:bCs/>
          <w:sz w:val="22"/>
        </w:rPr>
        <w:t>broad and well-balanced</w:t>
      </w:r>
      <w:r w:rsidR="00085A24" w:rsidRPr="00BE537C">
        <w:rPr>
          <w:sz w:val="22"/>
        </w:rPr>
        <w:t xml:space="preserve"> curriculum which gives learners the opportunity, </w:t>
      </w:r>
      <w:r w:rsidR="00085A24" w:rsidRPr="00BE537C">
        <w:rPr>
          <w:rFonts w:cstheme="minorHAnsi"/>
          <w:sz w:val="22"/>
        </w:rPr>
        <w:t xml:space="preserve">tools and time to practise, which is essential to embed </w:t>
      </w:r>
      <w:r w:rsidR="00085A24" w:rsidRPr="00BE537C">
        <w:rPr>
          <w:rFonts w:cstheme="minorHAnsi"/>
          <w:b/>
          <w:bCs/>
          <w:sz w:val="22"/>
        </w:rPr>
        <w:t>new learning</w:t>
      </w:r>
      <w:r w:rsidR="00085A24" w:rsidRPr="00BE537C">
        <w:rPr>
          <w:sz w:val="22"/>
        </w:rPr>
        <w:t xml:space="preserve"> whilst building on </w:t>
      </w:r>
      <w:r w:rsidR="00085A24" w:rsidRPr="00BE537C">
        <w:rPr>
          <w:b/>
          <w:bCs/>
          <w:sz w:val="22"/>
        </w:rPr>
        <w:t xml:space="preserve">prior learning. </w:t>
      </w:r>
      <w:r w:rsidR="00085A24" w:rsidRPr="00BE537C">
        <w:rPr>
          <w:rFonts w:eastAsiaTheme="minorEastAsia"/>
          <w:kern w:val="24"/>
          <w:sz w:val="22"/>
        </w:rPr>
        <w:t xml:space="preserve">In addition, use of </w:t>
      </w:r>
      <w:r w:rsidR="00085A24" w:rsidRPr="00BE537C">
        <w:rPr>
          <w:rFonts w:eastAsiaTheme="minorEastAsia"/>
          <w:b/>
          <w:bCs/>
          <w:kern w:val="24"/>
          <w:sz w:val="22"/>
        </w:rPr>
        <w:t>meaningful and purposeful assessments</w:t>
      </w:r>
      <w:r w:rsidR="00085A24" w:rsidRPr="00BE537C">
        <w:rPr>
          <w:rFonts w:eastAsiaTheme="minorEastAsia"/>
          <w:kern w:val="24"/>
          <w:sz w:val="22"/>
        </w:rPr>
        <w:t xml:space="preserve"> is an integral part of our curriculum. </w:t>
      </w:r>
      <w:r w:rsidR="00085A24" w:rsidRPr="00BE537C">
        <w:rPr>
          <w:sz w:val="22"/>
          <w:shd w:val="clear" w:color="auto" w:fill="FFFFFF"/>
        </w:rPr>
        <w:t xml:space="preserve">The use of informal and formal assessments gives learners the opportunities to show their capabilities and that they </w:t>
      </w:r>
      <w:r w:rsidR="00085A24" w:rsidRPr="00BE537C">
        <w:rPr>
          <w:b/>
          <w:bCs/>
          <w:sz w:val="22"/>
          <w:shd w:val="clear" w:color="auto" w:fill="FFFFFF"/>
        </w:rPr>
        <w:t>know more, remember more and do more</w:t>
      </w:r>
      <w:r w:rsidR="00085A24" w:rsidRPr="00BE537C">
        <w:rPr>
          <w:sz w:val="22"/>
          <w:shd w:val="clear" w:color="auto" w:fill="FFFFFF"/>
        </w:rPr>
        <w:t>.</w:t>
      </w:r>
    </w:p>
    <w:p w14:paraId="39137798" w14:textId="77777777" w:rsidR="00BE537C" w:rsidRPr="00BE537C" w:rsidRDefault="00BE537C" w:rsidP="00BE537C">
      <w:pPr>
        <w:spacing w:after="0" w:line="240" w:lineRule="auto"/>
        <w:jc w:val="both"/>
        <w:rPr>
          <w:rFonts w:eastAsia="Times New Roman" w:cs="Calibri"/>
          <w:sz w:val="22"/>
          <w:lang w:eastAsia="en-GB"/>
        </w:rPr>
      </w:pPr>
    </w:p>
    <w:p w14:paraId="3A0B8510" w14:textId="39FB7242" w:rsidR="00085A24" w:rsidRPr="00BE537C" w:rsidRDefault="00C32F27" w:rsidP="3CA225C4">
      <w:pPr>
        <w:spacing w:after="0" w:line="240" w:lineRule="auto"/>
        <w:jc w:val="both"/>
        <w:rPr>
          <w:rFonts w:eastAsia="Times New Roman" w:cs="Calibri"/>
          <w:sz w:val="22"/>
          <w:lang w:eastAsia="en-GB"/>
        </w:rPr>
      </w:pPr>
      <w:r w:rsidRPr="3CA225C4">
        <w:rPr>
          <w:sz w:val="22"/>
        </w:rPr>
        <w:t xml:space="preserve">From year 7 to 11, learners are exposed to challenging texts across all genres and time periods.  Each unit will have links to others which enables learners to see clear connections and patterns in texts and society.  </w:t>
      </w:r>
      <w:r w:rsidRPr="3CA225C4">
        <w:rPr>
          <w:rFonts w:eastAsia="Times New Roman" w:cs="Calibri"/>
          <w:sz w:val="22"/>
          <w:lang w:eastAsia="en-GB"/>
        </w:rPr>
        <w:t>The literature l</w:t>
      </w:r>
      <w:r w:rsidRPr="63EB758C">
        <w:rPr>
          <w:rFonts w:eastAsia="Times New Roman" w:cs="Calibri"/>
          <w:sz w:val="22"/>
          <w:lang w:eastAsia="en-GB"/>
        </w:rPr>
        <w:t>earners study ranges</w:t>
      </w:r>
      <w:r w:rsidRPr="3CA225C4">
        <w:rPr>
          <w:rFonts w:eastAsia="Times New Roman" w:cs="Calibri"/>
          <w:sz w:val="22"/>
          <w:lang w:eastAsia="en-GB"/>
        </w:rPr>
        <w:t xml:space="preserve"> from the Jacobean period to the 21st century, allowing </w:t>
      </w:r>
      <w:r w:rsidR="0073007C" w:rsidRPr="3CA225C4">
        <w:rPr>
          <w:rFonts w:eastAsia="Times New Roman" w:cs="Calibri"/>
          <w:sz w:val="22"/>
          <w:lang w:eastAsia="en-GB"/>
        </w:rPr>
        <w:t>learners</w:t>
      </w:r>
      <w:r w:rsidRPr="3CA225C4">
        <w:rPr>
          <w:rFonts w:eastAsia="Times New Roman" w:cs="Calibri"/>
          <w:sz w:val="22"/>
          <w:lang w:eastAsia="en-GB"/>
        </w:rPr>
        <w:t xml:space="preserve"> to access a wide variety of canonical texts and non-canonical texts. Through studying particularly complex texts we develop our learners’ resilience using </w:t>
      </w:r>
      <w:r w:rsidRPr="3CA225C4">
        <w:rPr>
          <w:sz w:val="22"/>
        </w:rPr>
        <w:t xml:space="preserve">the close reading pedagogical approach of Doug </w:t>
      </w:r>
      <w:proofErr w:type="spellStart"/>
      <w:r w:rsidRPr="3CA225C4">
        <w:rPr>
          <w:sz w:val="22"/>
        </w:rPr>
        <w:t>Lemov</w:t>
      </w:r>
      <w:proofErr w:type="spellEnd"/>
      <w:r w:rsidRPr="3CA225C4">
        <w:rPr>
          <w:sz w:val="22"/>
        </w:rPr>
        <w:t xml:space="preserve"> to support this. Through engaging with texts from a range of genres and periods as stimuli, learners will be </w:t>
      </w:r>
      <w:r w:rsidR="0073007C" w:rsidRPr="3CA225C4">
        <w:rPr>
          <w:sz w:val="22"/>
        </w:rPr>
        <w:t xml:space="preserve">able to </w:t>
      </w:r>
      <w:r w:rsidRPr="3CA225C4">
        <w:rPr>
          <w:sz w:val="22"/>
        </w:rPr>
        <w:t xml:space="preserve">construct and write their own texts influenced by these; we encourage an extensive use of complex vocabulary and writing structures which is supported by Jane Considine’s ‘Write Stuff’ programme. </w:t>
      </w:r>
      <w:r w:rsidR="00085A24" w:rsidRPr="3CA225C4">
        <w:rPr>
          <w:sz w:val="22"/>
        </w:rPr>
        <w:t>S</w:t>
      </w:r>
      <w:r w:rsidR="00085A24" w:rsidRPr="3CA225C4">
        <w:rPr>
          <w:sz w:val="22"/>
          <w:shd w:val="clear" w:color="auto" w:fill="FFFFFF"/>
        </w:rPr>
        <w:t xml:space="preserve">ubsequently, we offer a curriculum which has appropriate challenge for all learners including our </w:t>
      </w:r>
      <w:r w:rsidR="00085A24" w:rsidRPr="3CA225C4">
        <w:rPr>
          <w:b/>
          <w:bCs/>
          <w:sz w:val="22"/>
          <w:shd w:val="clear" w:color="auto" w:fill="FFFFFF"/>
        </w:rPr>
        <w:t>SEND and disadvantaged learners</w:t>
      </w:r>
      <w:r w:rsidR="00085A24" w:rsidRPr="3CA225C4">
        <w:rPr>
          <w:sz w:val="22"/>
          <w:shd w:val="clear" w:color="auto" w:fill="FFFFFF"/>
        </w:rPr>
        <w:t xml:space="preserve"> and aims to allow learners to flourish in the skills required for success in their chosen KS4 and post 16 pathways. Our curriculum provides learners with the skills and knowledge for </w:t>
      </w:r>
      <w:r w:rsidR="00085A24" w:rsidRPr="3CA225C4">
        <w:rPr>
          <w:rFonts w:eastAsiaTheme="minorEastAsia"/>
          <w:b/>
          <w:bCs/>
          <w:kern w:val="24"/>
          <w:sz w:val="22"/>
        </w:rPr>
        <w:t>future career opportunities</w:t>
      </w:r>
      <w:r w:rsidR="00BE537C" w:rsidRPr="3CA225C4">
        <w:rPr>
          <w:rFonts w:eastAsiaTheme="minorEastAsia"/>
          <w:b/>
          <w:bCs/>
          <w:kern w:val="24"/>
          <w:sz w:val="22"/>
        </w:rPr>
        <w:t xml:space="preserve"> in</w:t>
      </w:r>
      <w:r w:rsidR="00085A24" w:rsidRPr="3CA225C4">
        <w:rPr>
          <w:rFonts w:eastAsiaTheme="minorEastAsia"/>
          <w:b/>
          <w:bCs/>
          <w:kern w:val="24"/>
          <w:sz w:val="22"/>
        </w:rPr>
        <w:t xml:space="preserve"> </w:t>
      </w:r>
      <w:r w:rsidR="00BE537C" w:rsidRPr="3CA225C4">
        <w:rPr>
          <w:rFonts w:eastAsiaTheme="minorEastAsia"/>
          <w:b/>
          <w:bCs/>
          <w:kern w:val="24"/>
          <w:sz w:val="22"/>
        </w:rPr>
        <w:t xml:space="preserve">preparation </w:t>
      </w:r>
      <w:r w:rsidR="00085A24" w:rsidRPr="3CA225C4">
        <w:rPr>
          <w:rFonts w:eastAsiaTheme="minorEastAsia"/>
          <w:b/>
          <w:bCs/>
          <w:kern w:val="24"/>
          <w:sz w:val="22"/>
        </w:rPr>
        <w:t>for the</w:t>
      </w:r>
      <w:r w:rsidR="00085A24" w:rsidRPr="3CA225C4">
        <w:rPr>
          <w:rStyle w:val="normaltextrun"/>
          <w:rFonts w:cs="Calibri"/>
          <w:b/>
          <w:bCs/>
          <w:sz w:val="22"/>
          <w:shd w:val="clear" w:color="auto" w:fill="FFFFFF"/>
          <w:lang w:val="en-US"/>
        </w:rPr>
        <w:t xml:space="preserve"> local job market</w:t>
      </w:r>
      <w:r w:rsidR="00BE537C" w:rsidRPr="3CA225C4">
        <w:rPr>
          <w:rStyle w:val="normaltextrun"/>
          <w:rFonts w:cs="Calibri"/>
          <w:b/>
          <w:bCs/>
          <w:sz w:val="22"/>
          <w:shd w:val="clear" w:color="auto" w:fill="FFFFFF"/>
          <w:lang w:val="en-US"/>
        </w:rPr>
        <w:t>.</w:t>
      </w:r>
    </w:p>
    <w:p w14:paraId="4F548C7E" w14:textId="66FC7FF1" w:rsidR="00CA0DF0" w:rsidRDefault="00CA0DF0" w:rsidP="00C32F27">
      <w:pPr>
        <w:jc w:val="both"/>
        <w:rPr>
          <w:color w:val="002060"/>
        </w:rPr>
      </w:pPr>
    </w:p>
    <w:p w14:paraId="4FA6B4EF" w14:textId="77777777" w:rsidR="0027261F" w:rsidRDefault="0027261F" w:rsidP="00C32F27">
      <w:pPr>
        <w:jc w:val="both"/>
      </w:pPr>
    </w:p>
    <w:p w14:paraId="37E05627" w14:textId="36031812" w:rsidR="007D7168" w:rsidRPr="007D7168" w:rsidRDefault="00CA0DF0" w:rsidP="007D7168">
      <w:pPr>
        <w:pStyle w:val="Heading1"/>
      </w:pPr>
      <w:r>
        <w:t xml:space="preserve">Implementation and Pedagogy </w:t>
      </w:r>
      <w:r w:rsidRPr="00CA0DF0">
        <w:rPr>
          <w:i/>
          <w:iCs/>
          <w:sz w:val="22"/>
          <w:szCs w:val="22"/>
        </w:rPr>
        <w:t>(How will this be achieved?)</w:t>
      </w:r>
    </w:p>
    <w:p w14:paraId="7146F363" w14:textId="77777777" w:rsidR="00574B14" w:rsidRPr="00700471" w:rsidRDefault="00574B14" w:rsidP="00700471">
      <w:pPr>
        <w:jc w:val="both"/>
        <w:rPr>
          <w:color w:val="002060"/>
        </w:rPr>
      </w:pPr>
    </w:p>
    <w:p w14:paraId="40956B96" w14:textId="398BBC29" w:rsidR="0022716E" w:rsidRPr="00BE537C" w:rsidRDefault="00574B14" w:rsidP="00700471">
      <w:pPr>
        <w:jc w:val="both"/>
        <w:rPr>
          <w:sz w:val="22"/>
        </w:rPr>
      </w:pPr>
      <w:r w:rsidRPr="3CA225C4">
        <w:rPr>
          <w:sz w:val="22"/>
        </w:rPr>
        <w:t xml:space="preserve">In order to effectively implement our curriculum intent, the English department have routines and quality assurance processes in order to secure our aim of giving all learners the tools they need to succeed. This begins at the top; within our department we have the subject leadership and expertise needed to execute our vision, with several of our staff currently undertaking </w:t>
      </w:r>
      <w:proofErr w:type="gramStart"/>
      <w:r w:rsidRPr="3CA225C4">
        <w:rPr>
          <w:sz w:val="22"/>
        </w:rPr>
        <w:t>masters</w:t>
      </w:r>
      <w:proofErr w:type="gramEnd"/>
      <w:r w:rsidRPr="3CA225C4">
        <w:rPr>
          <w:sz w:val="22"/>
        </w:rPr>
        <w:t xml:space="preserve"> degrees, NPQs, marking training with our exam board</w:t>
      </w:r>
      <w:r w:rsidR="00C5328D" w:rsidRPr="3CA225C4">
        <w:rPr>
          <w:sz w:val="22"/>
        </w:rPr>
        <w:t xml:space="preserve"> (</w:t>
      </w:r>
      <w:r w:rsidRPr="3CA225C4">
        <w:rPr>
          <w:sz w:val="22"/>
        </w:rPr>
        <w:t>AQA</w:t>
      </w:r>
      <w:r w:rsidR="00C5328D" w:rsidRPr="3CA225C4">
        <w:rPr>
          <w:sz w:val="22"/>
        </w:rPr>
        <w:t xml:space="preserve">), </w:t>
      </w:r>
      <w:r w:rsidRPr="3CA225C4">
        <w:rPr>
          <w:sz w:val="22"/>
        </w:rPr>
        <w:t>or training with our Trust’s Director of English.  Within the department, we seek to constantly review and improve our practice; daily climate walks and staff voice surveys enable this to happen. CPD is planned in</w:t>
      </w:r>
      <w:r w:rsidR="002B3A27" w:rsidRPr="3CA225C4">
        <w:rPr>
          <w:sz w:val="22"/>
        </w:rPr>
        <w:t>to the calendar, both</w:t>
      </w:r>
      <w:r w:rsidRPr="3CA225C4">
        <w:rPr>
          <w:sz w:val="22"/>
        </w:rPr>
        <w:t xml:space="preserve"> with all staff and with English staff only</w:t>
      </w:r>
      <w:r w:rsidR="0073007C" w:rsidRPr="3CA225C4">
        <w:rPr>
          <w:sz w:val="22"/>
        </w:rPr>
        <w:t>,</w:t>
      </w:r>
      <w:r w:rsidRPr="3CA225C4">
        <w:rPr>
          <w:sz w:val="22"/>
        </w:rPr>
        <w:t xml:space="preserve"> on a regular basis, enabling us to share good practice. </w:t>
      </w:r>
      <w:r w:rsidR="00700471" w:rsidRPr="3CA225C4">
        <w:rPr>
          <w:sz w:val="22"/>
        </w:rPr>
        <w:t>These staff then disseminate their expertise through the Trust’s</w:t>
      </w:r>
      <w:r w:rsidR="002B3A27" w:rsidRPr="3CA225C4">
        <w:rPr>
          <w:sz w:val="22"/>
        </w:rPr>
        <w:t xml:space="preserve"> research-based</w:t>
      </w:r>
      <w:r w:rsidR="00700471" w:rsidRPr="3CA225C4">
        <w:rPr>
          <w:sz w:val="22"/>
        </w:rPr>
        <w:t xml:space="preserve"> SMART curriculum</w:t>
      </w:r>
      <w:r w:rsidR="0022716E" w:rsidRPr="3CA225C4">
        <w:rPr>
          <w:sz w:val="22"/>
        </w:rPr>
        <w:t xml:space="preserve">. This sequential curriculum builds subject knowledge over a 5-year period. It is adapted by individual staff members in order to meet the needs of their learners in the classroom. </w:t>
      </w:r>
      <w:r w:rsidR="00C5328D" w:rsidRPr="3CA225C4">
        <w:rPr>
          <w:sz w:val="22"/>
        </w:rPr>
        <w:t xml:space="preserve">Spiral learning is utilised at points within Year 11 to allow learners to revisit previous topics, texts, and papers in order to consolidate knowledge and to </w:t>
      </w:r>
      <w:r w:rsidR="002B3A27" w:rsidRPr="3CA225C4">
        <w:rPr>
          <w:sz w:val="22"/>
        </w:rPr>
        <w:t>develop learners’</w:t>
      </w:r>
      <w:r w:rsidR="00C5328D" w:rsidRPr="3CA225C4">
        <w:rPr>
          <w:sz w:val="22"/>
        </w:rPr>
        <w:t xml:space="preserve"> skills. Through the use of live modelling, staff are able to impart their subject knowledge to learners, demonstrating good examples of writing to help learners to hone their writing skills. </w:t>
      </w:r>
      <w:r w:rsidR="002B3A27" w:rsidRPr="3CA225C4">
        <w:rPr>
          <w:sz w:val="22"/>
        </w:rPr>
        <w:t>Staff also utilise a range of close reading strategies and strategies to build learners’ vocabulary such as: Frayer Models, contiguous reads, leapfrog reads, line-by-line reads, and through our online platform, Bedrock. These allow learners to approach challenging and scholarly texts and absorption texts in order to embed them in the world of the texts further.</w:t>
      </w:r>
    </w:p>
    <w:p w14:paraId="6CBFB1E6" w14:textId="10B5E4B8" w:rsidR="0022716E" w:rsidRPr="00BE537C" w:rsidRDefault="0022716E" w:rsidP="00700471">
      <w:pPr>
        <w:jc w:val="both"/>
        <w:rPr>
          <w:sz w:val="22"/>
          <w:szCs w:val="20"/>
        </w:rPr>
      </w:pPr>
      <w:r w:rsidRPr="00BE537C">
        <w:rPr>
          <w:sz w:val="22"/>
          <w:szCs w:val="20"/>
        </w:rPr>
        <w:t>The St James English department are committed to ensuring th</w:t>
      </w:r>
      <w:r w:rsidR="0073007C" w:rsidRPr="00BE537C">
        <w:rPr>
          <w:sz w:val="22"/>
          <w:szCs w:val="20"/>
        </w:rPr>
        <w:t xml:space="preserve">at </w:t>
      </w:r>
      <w:r w:rsidRPr="00BE537C">
        <w:rPr>
          <w:sz w:val="22"/>
          <w:szCs w:val="20"/>
        </w:rPr>
        <w:t>all learners are able recall and retrieve information from our knowledge-rich curriculum.</w:t>
      </w:r>
      <w:r w:rsidR="00121C0A" w:rsidRPr="00BE537C">
        <w:rPr>
          <w:sz w:val="22"/>
          <w:szCs w:val="20"/>
        </w:rPr>
        <w:t xml:space="preserve"> At the start of each English lesson, learners are</w:t>
      </w:r>
      <w:r w:rsidR="00C5328D" w:rsidRPr="00BE537C">
        <w:rPr>
          <w:sz w:val="22"/>
          <w:szCs w:val="20"/>
        </w:rPr>
        <w:t xml:space="preserve"> consistently</w:t>
      </w:r>
      <w:r w:rsidR="00121C0A" w:rsidRPr="00BE537C">
        <w:rPr>
          <w:sz w:val="22"/>
          <w:szCs w:val="20"/>
        </w:rPr>
        <w:t xml:space="preserve"> required to retrieve information from the previous lesson, the previous week, and from the previous month or longer</w:t>
      </w:r>
      <w:r w:rsidR="00C5328D" w:rsidRPr="00BE537C">
        <w:rPr>
          <w:sz w:val="22"/>
          <w:szCs w:val="20"/>
        </w:rPr>
        <w:t xml:space="preserve"> through our DNA task</w:t>
      </w:r>
      <w:r w:rsidR="00121C0A" w:rsidRPr="00BE537C">
        <w:rPr>
          <w:sz w:val="22"/>
          <w:szCs w:val="20"/>
        </w:rPr>
        <w:t xml:space="preserve">. </w:t>
      </w:r>
      <w:r w:rsidR="003F1E63" w:rsidRPr="00BE537C">
        <w:rPr>
          <w:sz w:val="22"/>
          <w:szCs w:val="20"/>
        </w:rPr>
        <w:t xml:space="preserve">Secondly, each half term learners are now required to partake in ‘Big 25’ quizzes, in which learners are given 25 questions where they have to recall key knowledge taught them in the previous weeks. </w:t>
      </w:r>
      <w:r w:rsidR="00E66EC6" w:rsidRPr="00BE537C">
        <w:rPr>
          <w:sz w:val="22"/>
          <w:szCs w:val="20"/>
        </w:rPr>
        <w:t xml:space="preserve">This emphasises to learners that English, as a subject, is both incredibly knowledge-rich and skills based. By Year 11, learners partake in a thrice weekly knowledge recall league which evolves based on prior recall strengths and weaknesses. </w:t>
      </w:r>
      <w:r w:rsidR="00C5328D" w:rsidRPr="00BE537C">
        <w:rPr>
          <w:sz w:val="22"/>
          <w:szCs w:val="20"/>
        </w:rPr>
        <w:t>This allows our staff to adapt their teaching to learners’ needs, interleaving the teaching of English Language and English Literature where needed. Revision cards and other intervention resources are then provided, as well as English intervention sessions during tutor time, lunch time, before school, and after school as part of our Upgrade programme. Selected learners also participate in weekly writing challenges, whilst other partake in twice weekly Smash interventions sessions led by the Trust’s Director of English.</w:t>
      </w:r>
    </w:p>
    <w:p w14:paraId="76CDC54B" w14:textId="77777777" w:rsidR="00BE537C" w:rsidRPr="00D304E5" w:rsidRDefault="00BE537C" w:rsidP="00BE537C">
      <w:pPr>
        <w:spacing w:after="0" w:line="240" w:lineRule="auto"/>
        <w:jc w:val="both"/>
        <w:rPr>
          <w:rFonts w:cstheme="minorHAnsi"/>
          <w:sz w:val="22"/>
          <w:szCs w:val="20"/>
        </w:rPr>
      </w:pPr>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4F16D6B1" w14:textId="77777777" w:rsidR="00BE537C" w:rsidRDefault="00BE537C" w:rsidP="00BE537C">
      <w:pPr>
        <w:spacing w:after="0" w:line="240" w:lineRule="auto"/>
        <w:jc w:val="both"/>
        <w:rPr>
          <w:rFonts w:cstheme="minorHAnsi"/>
        </w:rPr>
      </w:pPr>
    </w:p>
    <w:p w14:paraId="3A37154D" w14:textId="77777777" w:rsidR="00BE537C" w:rsidRPr="00D304E5" w:rsidRDefault="00BE537C" w:rsidP="00BE537C">
      <w:pPr>
        <w:pStyle w:val="NoSpacing"/>
        <w:spacing w:line="276" w:lineRule="auto"/>
        <w:jc w:val="both"/>
      </w:pPr>
      <w:r w:rsidRPr="00D304E5">
        <w:t>We sequence learning and use modelling to help all learners understand difficult concepts and procedures. We do this by:</w:t>
      </w:r>
    </w:p>
    <w:p w14:paraId="6E38EC02" w14:textId="77777777" w:rsidR="00BE537C" w:rsidRPr="00D304E5" w:rsidRDefault="00BE537C" w:rsidP="00BE537C">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18C2FC0B" w14:textId="77777777" w:rsidR="00BE537C" w:rsidRPr="00D304E5" w:rsidRDefault="00BE537C" w:rsidP="00BE537C">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0B4BFA75" w14:textId="77777777" w:rsidR="00BE537C" w:rsidRPr="00D304E5" w:rsidRDefault="00BE537C" w:rsidP="00BE537C">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7CD4006A" w14:textId="77777777" w:rsidR="00BE537C" w:rsidRPr="00D304E5" w:rsidRDefault="00BE537C" w:rsidP="00BE537C">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6C20DF43" w14:textId="77777777" w:rsidR="00BE537C" w:rsidRPr="00D304E5" w:rsidRDefault="00BE537C" w:rsidP="00BE537C">
      <w:pPr>
        <w:pStyle w:val="NoSpacing"/>
        <w:spacing w:line="276" w:lineRule="auto"/>
        <w:jc w:val="both"/>
      </w:pPr>
      <w:r w:rsidRPr="00D304E5">
        <w:lastRenderedPageBreak/>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4421F7D0" w14:textId="77777777" w:rsidR="00BE537C" w:rsidRPr="00D304E5" w:rsidRDefault="00BE537C" w:rsidP="00BE537C">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662CC4BF" w14:textId="77777777" w:rsidR="00BE537C" w:rsidRPr="00D304E5" w:rsidRDefault="00BE537C" w:rsidP="00BE537C">
      <w:pPr>
        <w:pStyle w:val="NoSpacing"/>
        <w:spacing w:line="276" w:lineRule="auto"/>
        <w:jc w:val="both"/>
      </w:pPr>
      <w:r w:rsidRPr="00D304E5">
        <w:t>We use questioning to actively engage learners, accelerate learning, identify misconceptions as well as check learners’ understanding. We do this by:</w:t>
      </w:r>
    </w:p>
    <w:p w14:paraId="5E84B996" w14:textId="77777777" w:rsidR="00BE537C" w:rsidRPr="00D304E5" w:rsidRDefault="00BE537C" w:rsidP="00BE537C">
      <w:pPr>
        <w:pStyle w:val="NoSpacing"/>
        <w:spacing w:line="276" w:lineRule="auto"/>
        <w:jc w:val="both"/>
      </w:pPr>
      <w:r w:rsidRPr="00D304E5">
        <w:t xml:space="preserve">-Using a </w:t>
      </w:r>
      <w:r w:rsidRPr="00D304E5">
        <w:rPr>
          <w:b/>
          <w:bCs/>
        </w:rPr>
        <w:t>Random Name Generator</w:t>
      </w:r>
      <w:r w:rsidRPr="00D304E5">
        <w:t xml:space="preserve"> to involve all learners in our questioning and using probing questions to check learners’ understanding.</w:t>
      </w:r>
    </w:p>
    <w:p w14:paraId="24D0A668" w14:textId="77777777" w:rsidR="00BE537C" w:rsidRPr="00D304E5" w:rsidRDefault="00BE537C" w:rsidP="00BE537C">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738CA15F" w14:textId="77777777" w:rsidR="00BE537C" w:rsidRPr="00D304E5" w:rsidRDefault="00BE537C" w:rsidP="00BE537C">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43378FDC" w14:textId="1DD03DA1" w:rsidR="00046580" w:rsidRPr="00BE537C" w:rsidRDefault="00BE537C" w:rsidP="00BE537C">
      <w:pPr>
        <w:pStyle w:val="NoSpacing"/>
        <w:spacing w:line="276" w:lineRule="auto"/>
        <w:jc w:val="both"/>
        <w:rPr>
          <w:b/>
          <w:bCs/>
        </w:rPr>
      </w:pPr>
      <w:r w:rsidRPr="00D304E5">
        <w:t xml:space="preserve">-A range of </w:t>
      </w:r>
      <w:r w:rsidRPr="00D304E5">
        <w:rPr>
          <w:b/>
          <w:bCs/>
        </w:rPr>
        <w:t>questioning strategies</w:t>
      </w:r>
    </w:p>
    <w:p w14:paraId="11E9AE56" w14:textId="5225237A" w:rsidR="007D7168" w:rsidRPr="0065007E" w:rsidRDefault="00CA0DF0" w:rsidP="007D7168">
      <w:pPr>
        <w:pStyle w:val="Heading1"/>
        <w:rPr>
          <w:b w:val="0"/>
          <w:bCs/>
        </w:rPr>
      </w:pPr>
      <w:r>
        <w:t xml:space="preserve">Impact </w:t>
      </w:r>
    </w:p>
    <w:p w14:paraId="3B7519AC" w14:textId="7157F285" w:rsidR="0065007E" w:rsidRPr="00BE537C" w:rsidRDefault="0065007E" w:rsidP="0065343D">
      <w:pPr>
        <w:pStyle w:val="Heading1"/>
        <w:jc w:val="both"/>
        <w:rPr>
          <w:b w:val="0"/>
          <w:bCs/>
          <w:color w:val="auto"/>
          <w:sz w:val="22"/>
          <w:szCs w:val="22"/>
        </w:rPr>
      </w:pPr>
      <w:r w:rsidRPr="00BE537C">
        <w:rPr>
          <w:b w:val="0"/>
          <w:bCs/>
          <w:color w:val="auto"/>
          <w:sz w:val="22"/>
          <w:szCs w:val="22"/>
        </w:rPr>
        <w:t xml:space="preserve">In order to measure the effectivity of our well-constructed and well-taught curriculum, we partake in marking, feedback, and assessment opportunities. By </w:t>
      </w:r>
      <w:r w:rsidR="0027261F" w:rsidRPr="00BE537C">
        <w:rPr>
          <w:b w:val="0"/>
          <w:bCs/>
          <w:color w:val="auto"/>
          <w:sz w:val="22"/>
          <w:szCs w:val="22"/>
        </w:rPr>
        <w:t>contributing</w:t>
      </w:r>
      <w:r w:rsidRPr="00BE537C">
        <w:rPr>
          <w:b w:val="0"/>
          <w:bCs/>
          <w:color w:val="auto"/>
          <w:sz w:val="22"/>
          <w:szCs w:val="22"/>
        </w:rPr>
        <w:t xml:space="preserve"> in department and school-wide book checks we are able to view the impact that other staff have on their learners and</w:t>
      </w:r>
      <w:r w:rsidR="0027261F" w:rsidRPr="00BE537C">
        <w:rPr>
          <w:b w:val="0"/>
          <w:bCs/>
          <w:color w:val="auto"/>
          <w:sz w:val="22"/>
          <w:szCs w:val="22"/>
        </w:rPr>
        <w:t xml:space="preserve"> in order to</w:t>
      </w:r>
      <w:r w:rsidRPr="00BE537C">
        <w:rPr>
          <w:b w:val="0"/>
          <w:bCs/>
          <w:color w:val="auto"/>
          <w:sz w:val="22"/>
          <w:szCs w:val="22"/>
        </w:rPr>
        <w:t xml:space="preserve"> assess</w:t>
      </w:r>
      <w:r w:rsidR="0027261F" w:rsidRPr="00BE537C">
        <w:rPr>
          <w:b w:val="0"/>
          <w:bCs/>
          <w:color w:val="auto"/>
          <w:sz w:val="22"/>
          <w:szCs w:val="22"/>
        </w:rPr>
        <w:t xml:space="preserve"> and evaluate</w:t>
      </w:r>
      <w:r w:rsidRPr="00BE537C">
        <w:rPr>
          <w:b w:val="0"/>
          <w:bCs/>
          <w:color w:val="auto"/>
          <w:sz w:val="22"/>
          <w:szCs w:val="22"/>
        </w:rPr>
        <w:t xml:space="preserve"> our own impact</w:t>
      </w:r>
      <w:r w:rsidR="0027261F" w:rsidRPr="00BE537C">
        <w:rPr>
          <w:b w:val="0"/>
          <w:bCs/>
          <w:color w:val="auto"/>
          <w:sz w:val="22"/>
          <w:szCs w:val="22"/>
        </w:rPr>
        <w:t>.</w:t>
      </w:r>
      <w:r w:rsidR="00A80F7E" w:rsidRPr="00BE537C">
        <w:rPr>
          <w:b w:val="0"/>
          <w:bCs/>
          <w:color w:val="auto"/>
          <w:sz w:val="22"/>
          <w:szCs w:val="22"/>
        </w:rPr>
        <w:t xml:space="preserve"> Each week the English CTL studies books from a range of classes in order to understand the impact that English teachers are having, before responding to this with further intervention, additional training, or support. Daily climate walks allow for impact to be seen regularly.</w:t>
      </w:r>
      <w:r w:rsidR="00350956" w:rsidRPr="00BE537C">
        <w:rPr>
          <w:b w:val="0"/>
          <w:bCs/>
          <w:color w:val="auto"/>
          <w:sz w:val="22"/>
          <w:szCs w:val="22"/>
        </w:rPr>
        <w:t xml:space="preserve"> Through monitoring learners’ Demonstrate and Connect activities</w:t>
      </w:r>
      <w:r w:rsidR="0065343D" w:rsidRPr="00BE537C">
        <w:rPr>
          <w:b w:val="0"/>
          <w:bCs/>
          <w:color w:val="auto"/>
          <w:sz w:val="22"/>
          <w:szCs w:val="22"/>
        </w:rPr>
        <w:t xml:space="preserve"> and through Text Dependent Questions</w:t>
      </w:r>
      <w:r w:rsidR="00350956" w:rsidRPr="00BE537C">
        <w:rPr>
          <w:b w:val="0"/>
          <w:bCs/>
          <w:color w:val="auto"/>
          <w:sz w:val="22"/>
          <w:szCs w:val="22"/>
        </w:rPr>
        <w:t>, staff are able to habitually scrutinise where misconceptions have arisen, allowing for the re</w:t>
      </w:r>
      <w:r w:rsidR="009D6FAC" w:rsidRPr="00BE537C">
        <w:rPr>
          <w:b w:val="0"/>
          <w:bCs/>
          <w:color w:val="auto"/>
          <w:sz w:val="22"/>
          <w:szCs w:val="22"/>
        </w:rPr>
        <w:t>-</w:t>
      </w:r>
      <w:r w:rsidR="00350956" w:rsidRPr="00BE537C">
        <w:rPr>
          <w:b w:val="0"/>
          <w:bCs/>
          <w:color w:val="auto"/>
          <w:sz w:val="22"/>
          <w:szCs w:val="22"/>
        </w:rPr>
        <w:t>teaching of skills and content in their upcoming sequence of lessons. Staff frequently consider the impact that they are having on Advantage, SEND, and EAL learners, communicating with the CTL regarding areas of need or concern, as well as adapting their lessons and resources to meet these needs.</w:t>
      </w:r>
    </w:p>
    <w:p w14:paraId="02990B7C" w14:textId="377BA75C" w:rsidR="00593B45" w:rsidRPr="00BE537C" w:rsidRDefault="0027261F" w:rsidP="3CA225C4">
      <w:pPr>
        <w:pStyle w:val="NormalWeb"/>
        <w:shd w:val="clear" w:color="auto" w:fill="FFFFFF" w:themeFill="background1"/>
        <w:spacing w:before="240" w:beforeAutospacing="0" w:after="0" w:afterAutospacing="0"/>
        <w:jc w:val="both"/>
        <w:textAlignment w:val="top"/>
        <w:rPr>
          <w:rFonts w:ascii="Gill Sans MT" w:hAnsi="Gill Sans MT" w:cs="Arial"/>
          <w:sz w:val="22"/>
          <w:szCs w:val="22"/>
        </w:rPr>
      </w:pPr>
      <w:r w:rsidRPr="00BE537C">
        <w:rPr>
          <w:rStyle w:val="Strong"/>
          <w:rFonts w:ascii="Gill Sans MT" w:hAnsi="Gill Sans MT" w:cs="Arial"/>
          <w:b w:val="0"/>
          <w:bCs w:val="0"/>
          <w:sz w:val="22"/>
          <w:szCs w:val="22"/>
          <w:bdr w:val="none" w:sz="0" w:space="0" w:color="auto" w:frame="1"/>
        </w:rPr>
        <w:t xml:space="preserve">We want learners to leave St James Academy with a secure understanding of the academic content which we regularly assessment through low-stakes quizzing as well as milestone knowledge assessment points. Additionally, we firmly believe that English is a subject that truly helps develop an understanding of how to be socially, morally, spiritually and culturally responsible and aware, which is evidenced in the discussions and debates held in our classrooms. </w:t>
      </w:r>
    </w:p>
    <w:p w14:paraId="33F126CE" w14:textId="0436582A" w:rsidR="005E78FC" w:rsidRDefault="00CA0DF0" w:rsidP="00350956">
      <w:pPr>
        <w:pStyle w:val="Heading1"/>
      </w:pPr>
      <w:r>
        <w:t xml:space="preserve">Assessment </w:t>
      </w:r>
      <w:r w:rsidR="00593B45" w:rsidRPr="00593B45">
        <w:rPr>
          <w:i/>
          <w:iCs/>
          <w:sz w:val="22"/>
          <w:szCs w:val="22"/>
        </w:rPr>
        <w:t>(How does assessment fit in?)</w:t>
      </w:r>
    </w:p>
    <w:p w14:paraId="2FA19A49" w14:textId="45F47792" w:rsidR="00774BB6" w:rsidRPr="00BE537C" w:rsidRDefault="002D2D82" w:rsidP="00917472">
      <w:pPr>
        <w:jc w:val="both"/>
        <w:rPr>
          <w:sz w:val="22"/>
          <w:szCs w:val="20"/>
        </w:rPr>
      </w:pPr>
      <w:r w:rsidRPr="00BE537C">
        <w:rPr>
          <w:sz w:val="22"/>
          <w:szCs w:val="20"/>
        </w:rPr>
        <w:t>Within the English department we collate a range of formative and summative data including: knowledge assessment point (KAP) data at half-termly or termly intervals</w:t>
      </w:r>
      <w:r w:rsidR="00774BB6" w:rsidRPr="00BE537C">
        <w:rPr>
          <w:sz w:val="22"/>
          <w:szCs w:val="20"/>
        </w:rPr>
        <w:t xml:space="preserve"> </w:t>
      </w:r>
      <w:r w:rsidRPr="00BE537C">
        <w:rPr>
          <w:sz w:val="22"/>
          <w:szCs w:val="20"/>
        </w:rPr>
        <w:t>(dependent upon the year group)</w:t>
      </w:r>
      <w:r w:rsidR="00350956" w:rsidRPr="00BE537C">
        <w:rPr>
          <w:sz w:val="22"/>
          <w:szCs w:val="20"/>
        </w:rPr>
        <w:t>, ‘Big 25’ quiz data, Year 11 recall data,</w:t>
      </w:r>
      <w:r w:rsidR="00917472" w:rsidRPr="00BE537C">
        <w:rPr>
          <w:sz w:val="22"/>
          <w:szCs w:val="20"/>
        </w:rPr>
        <w:t xml:space="preserve"> pre-mock data, and mock data. Additionally, learners complete extended writing on a weekly basis through Demonstrate and Connect tasks which teachers monitor. Within our SMAP knowledge assessment points are planned at logical points within the sequencing of the curriculum for each year group, allowing learners time to develop their skills and to expand their knowledge prior to sitting these.</w:t>
      </w:r>
    </w:p>
    <w:p w14:paraId="73D11A93" w14:textId="0FC98CC2" w:rsidR="005E78FC" w:rsidRPr="00350956" w:rsidRDefault="001D6FFF" w:rsidP="00917472">
      <w:pPr>
        <w:pStyle w:val="Heading1"/>
        <w:jc w:val="both"/>
      </w:pPr>
      <w:r>
        <w:t>Cultural Capital Links</w:t>
      </w:r>
    </w:p>
    <w:p w14:paraId="3AA15F98" w14:textId="75AE36DD" w:rsidR="00350956" w:rsidRPr="00BE537C" w:rsidRDefault="00774BB6" w:rsidP="00917472">
      <w:pPr>
        <w:spacing w:after="0" w:line="240" w:lineRule="auto"/>
        <w:jc w:val="both"/>
        <w:rPr>
          <w:sz w:val="22"/>
        </w:rPr>
      </w:pPr>
      <w:r w:rsidRPr="63EB758C">
        <w:rPr>
          <w:sz w:val="22"/>
        </w:rPr>
        <w:t>We seek to develop our learners’ c</w:t>
      </w:r>
      <w:r w:rsidR="00350956" w:rsidRPr="63EB758C">
        <w:rPr>
          <w:sz w:val="22"/>
        </w:rPr>
        <w:t xml:space="preserve">ultural capital </w:t>
      </w:r>
      <w:r w:rsidRPr="63EB758C">
        <w:rPr>
          <w:sz w:val="22"/>
        </w:rPr>
        <w:t>predominantly through their exposure to</w:t>
      </w:r>
      <w:r w:rsidR="00350956" w:rsidRPr="63EB758C">
        <w:rPr>
          <w:sz w:val="22"/>
        </w:rPr>
        <w:t xml:space="preserve"> canonical te</w:t>
      </w:r>
      <w:r w:rsidRPr="63EB758C">
        <w:rPr>
          <w:sz w:val="22"/>
        </w:rPr>
        <w:t>x</w:t>
      </w:r>
      <w:r w:rsidR="00350956" w:rsidRPr="63EB758C">
        <w:rPr>
          <w:sz w:val="22"/>
        </w:rPr>
        <w:t>ts (Shakespeare, Dickens, poetry, Wordsworth)</w:t>
      </w:r>
      <w:r w:rsidRPr="63EB758C">
        <w:rPr>
          <w:sz w:val="22"/>
        </w:rPr>
        <w:t xml:space="preserve">. </w:t>
      </w:r>
      <w:r w:rsidR="00350956" w:rsidRPr="63EB758C">
        <w:rPr>
          <w:sz w:val="22"/>
        </w:rPr>
        <w:t xml:space="preserve">Our Second in Department leads on arranging trips and experiences for our learners, working closely with </w:t>
      </w:r>
      <w:r w:rsidR="00BE537C" w:rsidRPr="63EB758C">
        <w:rPr>
          <w:sz w:val="22"/>
        </w:rPr>
        <w:t>the staff lead o</w:t>
      </w:r>
      <w:r w:rsidR="00350956" w:rsidRPr="63EB758C">
        <w:rPr>
          <w:sz w:val="22"/>
        </w:rPr>
        <w:t>n</w:t>
      </w:r>
      <w:r w:rsidR="00BE537C" w:rsidRPr="63EB758C">
        <w:rPr>
          <w:sz w:val="22"/>
        </w:rPr>
        <w:t xml:space="preserve"> our</w:t>
      </w:r>
      <w:r w:rsidR="00350956" w:rsidRPr="63EB758C">
        <w:rPr>
          <w:sz w:val="22"/>
        </w:rPr>
        <w:t xml:space="preserve"> Commitments</w:t>
      </w:r>
      <w:r w:rsidR="00917472" w:rsidRPr="63EB758C">
        <w:rPr>
          <w:sz w:val="22"/>
        </w:rPr>
        <w:t xml:space="preserve"> </w:t>
      </w:r>
      <w:r w:rsidR="00BE537C" w:rsidRPr="63EB758C">
        <w:rPr>
          <w:sz w:val="22"/>
        </w:rPr>
        <w:t xml:space="preserve">programme </w:t>
      </w:r>
      <w:r w:rsidR="00350956" w:rsidRPr="63EB758C">
        <w:rPr>
          <w:sz w:val="22"/>
        </w:rPr>
        <w:t>– one such example is the Poetry by Heart competition that selected learners partake in on a</w:t>
      </w:r>
      <w:r w:rsidRPr="63EB758C">
        <w:rPr>
          <w:sz w:val="22"/>
        </w:rPr>
        <w:t xml:space="preserve"> </w:t>
      </w:r>
      <w:r w:rsidR="00917472" w:rsidRPr="63EB758C">
        <w:rPr>
          <w:sz w:val="22"/>
        </w:rPr>
        <w:t>yearly basis, where learners perform poetry out loud, from memory. Furthermore, we seek to develop learners’ access to modern and culturally relevant and impactful texts, such as ‘I Am Malala’.</w:t>
      </w:r>
    </w:p>
    <w:sectPr w:rsidR="00350956" w:rsidRPr="00BE537C"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400F5" w14:textId="77777777" w:rsidR="00AF4478" w:rsidRDefault="00AF4478" w:rsidP="00E56D7F">
      <w:pPr>
        <w:spacing w:after="0" w:line="240" w:lineRule="auto"/>
      </w:pPr>
      <w:r>
        <w:separator/>
      </w:r>
    </w:p>
  </w:endnote>
  <w:endnote w:type="continuationSeparator" w:id="0">
    <w:p w14:paraId="3E8CFC77" w14:textId="77777777" w:rsidR="00AF4478" w:rsidRDefault="00AF4478"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CC83D" w14:textId="77777777" w:rsidR="00AF4478" w:rsidRDefault="00AF4478" w:rsidP="00E56D7F">
      <w:pPr>
        <w:spacing w:after="0" w:line="240" w:lineRule="auto"/>
      </w:pPr>
      <w:r>
        <w:separator/>
      </w:r>
    </w:p>
  </w:footnote>
  <w:footnote w:type="continuationSeparator" w:id="0">
    <w:p w14:paraId="64FFDC5D" w14:textId="77777777" w:rsidR="00AF4478" w:rsidRDefault="00AF4478"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14B8B099" w:rsidR="00EA3ABF" w:rsidRDefault="009D6FAC">
    <w:pPr>
      <w:pStyle w:val="Header"/>
    </w:pPr>
    <w:r>
      <w:rPr>
        <w:noProof/>
      </w:rPr>
      <mc:AlternateContent>
        <mc:Choice Requires="wps">
          <w:drawing>
            <wp:anchor distT="0" distB="0" distL="114300" distR="114300" simplePos="0" relativeHeight="251657728" behindDoc="1" locked="0" layoutInCell="0" allowOverlap="1" wp14:anchorId="1A9DCC6B" wp14:editId="44F8B807">
              <wp:simplePos x="0" y="0"/>
              <wp:positionH relativeFrom="margin">
                <wp:align>center</wp:align>
              </wp:positionH>
              <wp:positionV relativeFrom="margin">
                <wp:align>center</wp:align>
              </wp:positionV>
              <wp:extent cx="6060440" cy="2019935"/>
              <wp:effectExtent l="0" t="1704975" r="0" b="141859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20199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483EBD" w14:textId="77777777" w:rsidR="009D6FAC" w:rsidRDefault="009D6FAC" w:rsidP="009D6FAC">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v:shapetype id="_x0000_t202" coordsize="21600,21600" o:spt="202" path="m,l,21600r21600,l21600,xe" w14:anchorId="1A9DCC6B">
              <v:stroke joinstyle="miter"/>
              <v:path gradientshapeok="t" o:connecttype="rect"/>
            </v:shapetype>
            <v:shape id="WordArt 2" style="position:absolute;margin-left:0;margin-top:0;width:477.2pt;height:159.0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">
              <v:stroke joinstyle="round"/>
              <o:lock v:ext="edit" shapetype="t"/>
              <v:textbox style="mso-fit-shape-to-text:t">
                <w:txbxContent>
                  <w:p w:rsidR="009D6FAC" w:rsidP="009D6FAC" w:rsidRDefault="009D6FAC" w14:paraId="05483EBD"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48C1D43"/>
    <w:multiLevelType w:val="hybridMultilevel"/>
    <w:tmpl w:val="9D48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2"/>
  </w:num>
  <w:num w:numId="4">
    <w:abstractNumId w:val="25"/>
  </w:num>
  <w:num w:numId="5">
    <w:abstractNumId w:val="6"/>
  </w:num>
  <w:num w:numId="6">
    <w:abstractNumId w:val="22"/>
  </w:num>
  <w:num w:numId="7">
    <w:abstractNumId w:val="11"/>
  </w:num>
  <w:num w:numId="8">
    <w:abstractNumId w:val="15"/>
  </w:num>
  <w:num w:numId="9">
    <w:abstractNumId w:val="7"/>
  </w:num>
  <w:num w:numId="10">
    <w:abstractNumId w:val="29"/>
  </w:num>
  <w:num w:numId="11">
    <w:abstractNumId w:val="0"/>
  </w:num>
  <w:num w:numId="12">
    <w:abstractNumId w:val="10"/>
  </w:num>
  <w:num w:numId="13">
    <w:abstractNumId w:val="3"/>
  </w:num>
  <w:num w:numId="14">
    <w:abstractNumId w:val="26"/>
  </w:num>
  <w:num w:numId="15">
    <w:abstractNumId w:val="27"/>
  </w:num>
  <w:num w:numId="16">
    <w:abstractNumId w:val="8"/>
  </w:num>
  <w:num w:numId="17">
    <w:abstractNumId w:val="23"/>
  </w:num>
  <w:num w:numId="18">
    <w:abstractNumId w:val="17"/>
  </w:num>
  <w:num w:numId="19">
    <w:abstractNumId w:val="9"/>
  </w:num>
  <w:num w:numId="20">
    <w:abstractNumId w:val="14"/>
  </w:num>
  <w:num w:numId="21">
    <w:abstractNumId w:val="4"/>
  </w:num>
  <w:num w:numId="22">
    <w:abstractNumId w:val="16"/>
  </w:num>
  <w:num w:numId="23">
    <w:abstractNumId w:val="21"/>
  </w:num>
  <w:num w:numId="24">
    <w:abstractNumId w:val="20"/>
  </w:num>
  <w:num w:numId="25">
    <w:abstractNumId w:val="1"/>
  </w:num>
  <w:num w:numId="26">
    <w:abstractNumId w:val="18"/>
  </w:num>
  <w:num w:numId="27">
    <w:abstractNumId w:val="28"/>
  </w:num>
  <w:num w:numId="28">
    <w:abstractNumId w:val="12"/>
  </w:num>
  <w:num w:numId="29">
    <w:abstractNumId w:val="5"/>
  </w:num>
  <w:num w:numId="30">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20"/>
    <w:rsid w:val="00006C1B"/>
    <w:rsid w:val="0002146E"/>
    <w:rsid w:val="00042A3D"/>
    <w:rsid w:val="00046580"/>
    <w:rsid w:val="00051550"/>
    <w:rsid w:val="000531B5"/>
    <w:rsid w:val="0006203D"/>
    <w:rsid w:val="00074E8A"/>
    <w:rsid w:val="00084166"/>
    <w:rsid w:val="00085A24"/>
    <w:rsid w:val="00086958"/>
    <w:rsid w:val="00097811"/>
    <w:rsid w:val="000A040C"/>
    <w:rsid w:val="000D7322"/>
    <w:rsid w:val="000F729D"/>
    <w:rsid w:val="00121C0A"/>
    <w:rsid w:val="0014029A"/>
    <w:rsid w:val="00143E5A"/>
    <w:rsid w:val="00187774"/>
    <w:rsid w:val="001A53E9"/>
    <w:rsid w:val="001B5D2C"/>
    <w:rsid w:val="001B6B0F"/>
    <w:rsid w:val="001C19CD"/>
    <w:rsid w:val="001C29F9"/>
    <w:rsid w:val="001D1595"/>
    <w:rsid w:val="001D6FFF"/>
    <w:rsid w:val="001E176B"/>
    <w:rsid w:val="001E4D56"/>
    <w:rsid w:val="001F1304"/>
    <w:rsid w:val="00211019"/>
    <w:rsid w:val="0022716E"/>
    <w:rsid w:val="00241BBF"/>
    <w:rsid w:val="002615FD"/>
    <w:rsid w:val="00264D61"/>
    <w:rsid w:val="0027261F"/>
    <w:rsid w:val="002771F2"/>
    <w:rsid w:val="002773A3"/>
    <w:rsid w:val="00280349"/>
    <w:rsid w:val="00290DB2"/>
    <w:rsid w:val="002B1FF6"/>
    <w:rsid w:val="002B3A27"/>
    <w:rsid w:val="002C0963"/>
    <w:rsid w:val="002C3AB7"/>
    <w:rsid w:val="002C5464"/>
    <w:rsid w:val="002D0FFD"/>
    <w:rsid w:val="002D2D82"/>
    <w:rsid w:val="002F3431"/>
    <w:rsid w:val="00321D17"/>
    <w:rsid w:val="00321F67"/>
    <w:rsid w:val="00322C2D"/>
    <w:rsid w:val="00324484"/>
    <w:rsid w:val="00327C13"/>
    <w:rsid w:val="00350956"/>
    <w:rsid w:val="00370D56"/>
    <w:rsid w:val="0037284B"/>
    <w:rsid w:val="0037383D"/>
    <w:rsid w:val="00396F17"/>
    <w:rsid w:val="003A191D"/>
    <w:rsid w:val="003A3501"/>
    <w:rsid w:val="003D3340"/>
    <w:rsid w:val="003D5C2C"/>
    <w:rsid w:val="003D6609"/>
    <w:rsid w:val="003E1774"/>
    <w:rsid w:val="003F1E63"/>
    <w:rsid w:val="0040301B"/>
    <w:rsid w:val="004302CE"/>
    <w:rsid w:val="00453C90"/>
    <w:rsid w:val="004558B4"/>
    <w:rsid w:val="00455F6D"/>
    <w:rsid w:val="00480A9A"/>
    <w:rsid w:val="00485202"/>
    <w:rsid w:val="00485380"/>
    <w:rsid w:val="00493B43"/>
    <w:rsid w:val="004B24F8"/>
    <w:rsid w:val="004C2968"/>
    <w:rsid w:val="004D18D3"/>
    <w:rsid w:val="004D5E62"/>
    <w:rsid w:val="004E1E3D"/>
    <w:rsid w:val="0051339C"/>
    <w:rsid w:val="00522D27"/>
    <w:rsid w:val="005357F1"/>
    <w:rsid w:val="00567668"/>
    <w:rsid w:val="00574B14"/>
    <w:rsid w:val="005815A9"/>
    <w:rsid w:val="00592E00"/>
    <w:rsid w:val="00593B45"/>
    <w:rsid w:val="005C26F5"/>
    <w:rsid w:val="005D30DC"/>
    <w:rsid w:val="005E78FC"/>
    <w:rsid w:val="005F2ADE"/>
    <w:rsid w:val="005F34EB"/>
    <w:rsid w:val="00614675"/>
    <w:rsid w:val="00624032"/>
    <w:rsid w:val="00640AF1"/>
    <w:rsid w:val="0065007E"/>
    <w:rsid w:val="0065343D"/>
    <w:rsid w:val="0067165F"/>
    <w:rsid w:val="006B7005"/>
    <w:rsid w:val="006C6F06"/>
    <w:rsid w:val="006D5016"/>
    <w:rsid w:val="00700471"/>
    <w:rsid w:val="007047C2"/>
    <w:rsid w:val="0073007C"/>
    <w:rsid w:val="00732676"/>
    <w:rsid w:val="00732A69"/>
    <w:rsid w:val="00755687"/>
    <w:rsid w:val="0077011E"/>
    <w:rsid w:val="00774BB6"/>
    <w:rsid w:val="00797012"/>
    <w:rsid w:val="007C6862"/>
    <w:rsid w:val="007D56A4"/>
    <w:rsid w:val="007D7168"/>
    <w:rsid w:val="007E1156"/>
    <w:rsid w:val="007E20CF"/>
    <w:rsid w:val="008040D9"/>
    <w:rsid w:val="00851668"/>
    <w:rsid w:val="00853BB0"/>
    <w:rsid w:val="0088088C"/>
    <w:rsid w:val="00882EF9"/>
    <w:rsid w:val="008857BE"/>
    <w:rsid w:val="00894883"/>
    <w:rsid w:val="008F3F2D"/>
    <w:rsid w:val="00917472"/>
    <w:rsid w:val="009174C1"/>
    <w:rsid w:val="0092410F"/>
    <w:rsid w:val="009667E9"/>
    <w:rsid w:val="00980876"/>
    <w:rsid w:val="00982277"/>
    <w:rsid w:val="00982BFA"/>
    <w:rsid w:val="009A1FB9"/>
    <w:rsid w:val="009D6FAC"/>
    <w:rsid w:val="00A24754"/>
    <w:rsid w:val="00A34D22"/>
    <w:rsid w:val="00A513DC"/>
    <w:rsid w:val="00A80F7E"/>
    <w:rsid w:val="00A95F5C"/>
    <w:rsid w:val="00AA3EB8"/>
    <w:rsid w:val="00AF4478"/>
    <w:rsid w:val="00B11582"/>
    <w:rsid w:val="00B24C13"/>
    <w:rsid w:val="00B77899"/>
    <w:rsid w:val="00BA7A99"/>
    <w:rsid w:val="00BD2188"/>
    <w:rsid w:val="00BD5EEF"/>
    <w:rsid w:val="00BE4491"/>
    <w:rsid w:val="00BE537C"/>
    <w:rsid w:val="00C02A9E"/>
    <w:rsid w:val="00C1504B"/>
    <w:rsid w:val="00C26298"/>
    <w:rsid w:val="00C32F27"/>
    <w:rsid w:val="00C45263"/>
    <w:rsid w:val="00C516FF"/>
    <w:rsid w:val="00C5328D"/>
    <w:rsid w:val="00C82AD7"/>
    <w:rsid w:val="00C96273"/>
    <w:rsid w:val="00CA0DF0"/>
    <w:rsid w:val="00CA6420"/>
    <w:rsid w:val="00CA77FE"/>
    <w:rsid w:val="00CB38AC"/>
    <w:rsid w:val="00CE75D8"/>
    <w:rsid w:val="00D00D16"/>
    <w:rsid w:val="00D15ABD"/>
    <w:rsid w:val="00D47EF7"/>
    <w:rsid w:val="00D632E9"/>
    <w:rsid w:val="00D65ECC"/>
    <w:rsid w:val="00D76DBE"/>
    <w:rsid w:val="00DC6BC2"/>
    <w:rsid w:val="00E17D82"/>
    <w:rsid w:val="00E37653"/>
    <w:rsid w:val="00E42516"/>
    <w:rsid w:val="00E47951"/>
    <w:rsid w:val="00E56D7F"/>
    <w:rsid w:val="00E57CCB"/>
    <w:rsid w:val="00E66EC6"/>
    <w:rsid w:val="00E679F3"/>
    <w:rsid w:val="00E827BC"/>
    <w:rsid w:val="00EA3ABF"/>
    <w:rsid w:val="00EF7BF9"/>
    <w:rsid w:val="00F66A4E"/>
    <w:rsid w:val="00F67036"/>
    <w:rsid w:val="00F85B92"/>
    <w:rsid w:val="00FB710C"/>
    <w:rsid w:val="00FD694C"/>
    <w:rsid w:val="046CEE95"/>
    <w:rsid w:val="04990CBA"/>
    <w:rsid w:val="084FE489"/>
    <w:rsid w:val="16DD5604"/>
    <w:rsid w:val="19B4FED2"/>
    <w:rsid w:val="2CE745A7"/>
    <w:rsid w:val="2F709824"/>
    <w:rsid w:val="30257346"/>
    <w:rsid w:val="3CA225C4"/>
    <w:rsid w:val="427E2454"/>
    <w:rsid w:val="55779F1D"/>
    <w:rsid w:val="55A3D256"/>
    <w:rsid w:val="5766E937"/>
    <w:rsid w:val="57DB47C2"/>
    <w:rsid w:val="5BA90CEF"/>
    <w:rsid w:val="5C6A56A1"/>
    <w:rsid w:val="5E0BEC97"/>
    <w:rsid w:val="61AE14B7"/>
    <w:rsid w:val="63EB758C"/>
    <w:rsid w:val="64623B42"/>
    <w:rsid w:val="64FFFDDE"/>
    <w:rsid w:val="696EE1A3"/>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docId w15:val="{D78D23BF-0CFE-4FC5-B24B-37F5894F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 w:type="paragraph" w:styleId="NormalWeb">
    <w:name w:val="Normal (Web)"/>
    <w:basedOn w:val="Normal"/>
    <w:uiPriority w:val="99"/>
    <w:unhideWhenUsed/>
    <w:rsid w:val="0027261F"/>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27261F"/>
    <w:rPr>
      <w:b/>
      <w:bCs/>
    </w:rPr>
  </w:style>
  <w:style w:type="character" w:customStyle="1" w:styleId="normaltextrun">
    <w:name w:val="normaltextrun"/>
    <w:basedOn w:val="DefaultParagraphFont"/>
    <w:rsid w:val="0008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068787">
      <w:bodyDiv w:val="1"/>
      <w:marLeft w:val="0"/>
      <w:marRight w:val="0"/>
      <w:marTop w:val="0"/>
      <w:marBottom w:val="0"/>
      <w:divBdr>
        <w:top w:val="none" w:sz="0" w:space="0" w:color="auto"/>
        <w:left w:val="none" w:sz="0" w:space="0" w:color="auto"/>
        <w:bottom w:val="none" w:sz="0" w:space="0" w:color="auto"/>
        <w:right w:val="none" w:sz="0" w:space="0" w:color="auto"/>
      </w:divBdr>
    </w:div>
    <w:div w:id="731663621">
      <w:bodyDiv w:val="1"/>
      <w:marLeft w:val="0"/>
      <w:marRight w:val="0"/>
      <w:marTop w:val="0"/>
      <w:marBottom w:val="0"/>
      <w:divBdr>
        <w:top w:val="none" w:sz="0" w:space="0" w:color="auto"/>
        <w:left w:val="none" w:sz="0" w:space="0" w:color="auto"/>
        <w:bottom w:val="none" w:sz="0" w:space="0" w:color="auto"/>
        <w:right w:val="none" w:sz="0" w:space="0" w:color="auto"/>
      </w:divBdr>
    </w:div>
    <w:div w:id="1435636775">
      <w:bodyDiv w:val="1"/>
      <w:marLeft w:val="0"/>
      <w:marRight w:val="0"/>
      <w:marTop w:val="0"/>
      <w:marBottom w:val="0"/>
      <w:divBdr>
        <w:top w:val="none" w:sz="0" w:space="0" w:color="auto"/>
        <w:left w:val="none" w:sz="0" w:space="0" w:color="auto"/>
        <w:bottom w:val="none" w:sz="0" w:space="0" w:color="auto"/>
        <w:right w:val="none" w:sz="0" w:space="0" w:color="auto"/>
      </w:divBdr>
    </w:div>
    <w:div w:id="2000108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C9F40D-8EC9-4AC3-A13E-489BBC6120EF}">
  <ds:schemaRefs>
    <ds:schemaRef ds:uri="http://schemas.microsoft.com/sharepoint/v3/contenttype/forms"/>
  </ds:schemaRefs>
</ds:datastoreItem>
</file>

<file path=customXml/itemProps2.xml><?xml version="1.0" encoding="utf-8"?>
<ds:datastoreItem xmlns:ds="http://schemas.openxmlformats.org/officeDocument/2006/customXml" ds:itemID="{7163DA77-CDDC-439A-A415-43B8BD484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15FF10-6482-4647-A9D0-3AC3B14808D9}">
  <ds:schemaRefs>
    <ds:schemaRef ds:uri="http://purl.org/dc/terms/"/>
    <ds:schemaRef ds:uri="673b2cd5-590c-4976-8f4f-da617007949c"/>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69457642-d041-4611-8512-44f695d1efd2"/>
    <ds:schemaRef ds:uri="http://purl.org/dc/dcmitype/"/>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E5E49DDD-0BFB-4039-BB09-97EB4AA44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2022-03-01T10:39:00Z</dcterms:created>
  <dcterms:modified xsi:type="dcterms:W3CDTF">2022-03-01T10:39:00Z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